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BA" w:rsidRPr="00974011" w:rsidRDefault="00834BBA">
      <w:bookmarkStart w:id="0" w:name="_GoBack"/>
      <w:bookmarkEnd w:id="0"/>
    </w:p>
    <w:p w:rsidR="0070534B" w:rsidRDefault="00FE78DC" w:rsidP="008B2D28">
      <w:pPr>
        <w:spacing w:line="360" w:lineRule="auto"/>
        <w:jc w:val="center"/>
        <w:rPr>
          <w:rFonts w:ascii="仿宋_GB2312" w:eastAsia="仿宋_GB2312" w:hAnsi="仿宋_GB2312" w:cs="仿宋_GB2312"/>
          <w:b/>
          <w:sz w:val="28"/>
          <w:szCs w:val="28"/>
        </w:rPr>
      </w:pPr>
      <w:r w:rsidRPr="00F258FB">
        <w:rPr>
          <w:rFonts w:ascii="华文宋体" w:eastAsia="华文宋体" w:hAnsi="华文宋体" w:hint="eastAsia"/>
          <w:b/>
          <w:sz w:val="36"/>
          <w:szCs w:val="36"/>
        </w:rPr>
        <w:t>东北财经</w:t>
      </w:r>
      <w:r w:rsidR="0070534B">
        <w:rPr>
          <w:rFonts w:ascii="华文宋体" w:eastAsia="华文宋体" w:hAnsi="华文宋体" w:hint="eastAsia"/>
          <w:b/>
          <w:sz w:val="36"/>
          <w:szCs w:val="36"/>
        </w:rPr>
        <w:t>大学统计学院</w:t>
      </w:r>
    </w:p>
    <w:p w:rsidR="00834BBA" w:rsidRPr="00F258FB" w:rsidRDefault="0070534B" w:rsidP="008B2D28">
      <w:pPr>
        <w:spacing w:line="360" w:lineRule="auto"/>
        <w:jc w:val="center"/>
        <w:rPr>
          <w:rFonts w:ascii="华文宋体" w:eastAsia="华文宋体" w:hAnsi="华文宋体"/>
          <w:b/>
          <w:sz w:val="36"/>
          <w:szCs w:val="36"/>
        </w:rPr>
      </w:pPr>
      <w:r>
        <w:rPr>
          <w:rFonts w:ascii="华文宋体" w:eastAsia="华文宋体" w:hAnsi="华文宋体" w:hint="eastAsia"/>
          <w:b/>
          <w:sz w:val="36"/>
          <w:szCs w:val="36"/>
        </w:rPr>
        <w:t>先进集体事迹材料</w:t>
      </w:r>
    </w:p>
    <w:p w:rsidR="00834BBA" w:rsidRPr="00974011" w:rsidRDefault="00834BBA">
      <w:pPr>
        <w:spacing w:line="400" w:lineRule="exact"/>
        <w:rPr>
          <w:snapToGrid w:val="0"/>
          <w:kern w:val="0"/>
          <w:sz w:val="24"/>
        </w:rPr>
      </w:pPr>
    </w:p>
    <w:p w:rsidR="00834BBA" w:rsidRDefault="00FE78DC" w:rsidP="00F258FB">
      <w:pPr>
        <w:ind w:firstLineChars="200" w:firstLine="560"/>
        <w:rPr>
          <w:rFonts w:ascii="仿宋" w:eastAsia="仿宋" w:hAnsi="仿宋"/>
          <w:snapToGrid w:val="0"/>
          <w:kern w:val="0"/>
          <w:sz w:val="28"/>
          <w:szCs w:val="28"/>
        </w:rPr>
      </w:pPr>
      <w:r w:rsidRPr="00F258FB">
        <w:rPr>
          <w:rFonts w:ascii="仿宋" w:eastAsia="仿宋" w:hAnsi="仿宋" w:hint="eastAsia"/>
          <w:snapToGrid w:val="0"/>
          <w:kern w:val="0"/>
          <w:sz w:val="28"/>
          <w:szCs w:val="28"/>
        </w:rPr>
        <w:t>东北财经大学统计学院是国内高校</w:t>
      </w:r>
      <w:r w:rsidRPr="00185803">
        <w:rPr>
          <w:rFonts w:ascii="仿宋" w:eastAsia="仿宋" w:hAnsi="仿宋" w:hint="eastAsia"/>
          <w:b/>
          <w:snapToGrid w:val="0"/>
          <w:kern w:val="0"/>
          <w:sz w:val="28"/>
          <w:szCs w:val="28"/>
        </w:rPr>
        <w:t>历史最悠久</w:t>
      </w:r>
      <w:r w:rsidRPr="00F258FB">
        <w:rPr>
          <w:rFonts w:ascii="仿宋" w:eastAsia="仿宋" w:hAnsi="仿宋" w:hint="eastAsia"/>
          <w:snapToGrid w:val="0"/>
          <w:kern w:val="0"/>
          <w:sz w:val="28"/>
          <w:szCs w:val="28"/>
        </w:rPr>
        <w:t>的统计院系之一，</w:t>
      </w:r>
      <w:r w:rsidR="00D6109E" w:rsidRPr="00F258FB">
        <w:rPr>
          <w:rFonts w:ascii="仿宋" w:eastAsia="仿宋" w:hAnsi="仿宋" w:hint="eastAsia"/>
          <w:snapToGrid w:val="0"/>
          <w:kern w:val="0"/>
          <w:sz w:val="28"/>
          <w:szCs w:val="28"/>
        </w:rPr>
        <w:t>具有完整的本、硕、博、博士后人才培养体系，是国内经济统计人才的重要培养基地。</w:t>
      </w:r>
      <w:r w:rsidR="00E03D3D" w:rsidRPr="00185803">
        <w:rPr>
          <w:rFonts w:ascii="仿宋" w:eastAsia="仿宋" w:hAnsi="仿宋" w:hint="eastAsia"/>
          <w:b/>
          <w:snapToGrid w:val="0"/>
          <w:kern w:val="0"/>
          <w:sz w:val="28"/>
          <w:szCs w:val="28"/>
        </w:rPr>
        <w:t>1948年</w:t>
      </w:r>
      <w:r w:rsidR="00E03D3D">
        <w:rPr>
          <w:rFonts w:ascii="仿宋" w:eastAsia="仿宋" w:hAnsi="仿宋" w:hint="eastAsia"/>
          <w:snapToGrid w:val="0"/>
          <w:kern w:val="0"/>
          <w:sz w:val="28"/>
          <w:szCs w:val="28"/>
        </w:rPr>
        <w:t>以来，</w:t>
      </w:r>
      <w:r w:rsidR="00D90D78">
        <w:rPr>
          <w:rFonts w:ascii="仿宋" w:eastAsia="仿宋" w:hAnsi="仿宋" w:hint="eastAsia"/>
          <w:snapToGrid w:val="0"/>
          <w:kern w:val="0"/>
          <w:sz w:val="28"/>
          <w:szCs w:val="28"/>
        </w:rPr>
        <w:t>经过70余年的发展，</w:t>
      </w:r>
      <w:r w:rsidR="00D90D78" w:rsidRPr="00F258FB">
        <w:rPr>
          <w:rFonts w:ascii="仿宋" w:eastAsia="仿宋" w:hAnsi="仿宋" w:hint="eastAsia"/>
          <w:snapToGrid w:val="0"/>
          <w:kern w:val="0"/>
          <w:sz w:val="28"/>
          <w:szCs w:val="28"/>
        </w:rPr>
        <w:t>拥有国务院学位委员会学科评议组成员、国家社会科学基金学科评审专家、教育部高等学校统计学类专业教学指导委员会委员、全国应用统计硕士专业学位教育指导委员会委员、新世纪优秀人才支持计划人选、国家统计局地区生产总值统一核算专家委员会委员、辽宁省第六批优秀专家、第二届辽宁省哲学社会科学奖获得者、辽宁省教学名师、辽宁省特聘教授支持计划人选、辽宁省“百千万人才工程”百人层次人选、辽宁省杰出青年学者培育计划人选</w:t>
      </w:r>
      <w:r w:rsidR="00DB720A">
        <w:rPr>
          <w:rFonts w:ascii="仿宋" w:eastAsia="仿宋" w:hAnsi="仿宋" w:hint="eastAsia"/>
          <w:snapToGrid w:val="0"/>
          <w:kern w:val="0"/>
          <w:sz w:val="28"/>
          <w:szCs w:val="28"/>
        </w:rPr>
        <w:t>，</w:t>
      </w:r>
      <w:r w:rsidR="00D90D78" w:rsidRPr="00F258FB">
        <w:rPr>
          <w:rFonts w:ascii="仿宋" w:eastAsia="仿宋" w:hAnsi="仿宋" w:hint="eastAsia"/>
          <w:snapToGrid w:val="0"/>
          <w:kern w:val="0"/>
          <w:sz w:val="28"/>
          <w:szCs w:val="28"/>
        </w:rPr>
        <w:t>以及中国统计学会顾问、副会长、常务理事等“老中青结合，传帮带共进”的</w:t>
      </w:r>
      <w:r w:rsidR="00185803">
        <w:rPr>
          <w:rFonts w:ascii="仿宋" w:eastAsia="仿宋" w:hAnsi="仿宋" w:hint="eastAsia"/>
          <w:snapToGrid w:val="0"/>
          <w:kern w:val="0"/>
          <w:sz w:val="28"/>
          <w:szCs w:val="28"/>
        </w:rPr>
        <w:t>可持续发展的高层次学术</w:t>
      </w:r>
      <w:r w:rsidR="00777B08">
        <w:rPr>
          <w:rFonts w:ascii="仿宋" w:eastAsia="仿宋" w:hAnsi="仿宋" w:hint="eastAsia"/>
          <w:snapToGrid w:val="0"/>
          <w:kern w:val="0"/>
          <w:sz w:val="28"/>
          <w:szCs w:val="28"/>
        </w:rPr>
        <w:t>育人</w:t>
      </w:r>
      <w:r w:rsidR="00185803">
        <w:rPr>
          <w:rFonts w:ascii="仿宋" w:eastAsia="仿宋" w:hAnsi="仿宋" w:hint="eastAsia"/>
          <w:snapToGrid w:val="0"/>
          <w:kern w:val="0"/>
          <w:sz w:val="28"/>
          <w:szCs w:val="28"/>
        </w:rPr>
        <w:t>团队</w:t>
      </w:r>
      <w:r w:rsidR="00E03D3D">
        <w:rPr>
          <w:rFonts w:ascii="仿宋" w:eastAsia="仿宋" w:hAnsi="仿宋" w:hint="eastAsia"/>
          <w:snapToGrid w:val="0"/>
          <w:kern w:val="0"/>
          <w:sz w:val="28"/>
          <w:szCs w:val="28"/>
        </w:rPr>
        <w:t>。</w:t>
      </w:r>
    </w:p>
    <w:p w:rsidR="00246908" w:rsidRPr="00F258FB" w:rsidRDefault="00246908" w:rsidP="00F258FB">
      <w:pPr>
        <w:ind w:firstLineChars="200" w:firstLine="560"/>
        <w:rPr>
          <w:rFonts w:ascii="仿宋" w:eastAsia="仿宋" w:hAnsi="仿宋"/>
          <w:snapToGrid w:val="0"/>
          <w:kern w:val="0"/>
          <w:sz w:val="28"/>
          <w:szCs w:val="28"/>
        </w:rPr>
      </w:pPr>
    </w:p>
    <w:p w:rsidR="00834BBA" w:rsidRPr="00E561C2" w:rsidRDefault="00246908" w:rsidP="00E561C2">
      <w:pPr>
        <w:ind w:firstLineChars="200" w:firstLine="562"/>
        <w:rPr>
          <w:rFonts w:ascii="仿宋" w:eastAsia="仿宋" w:hAnsi="仿宋"/>
          <w:b/>
          <w:snapToGrid w:val="0"/>
          <w:kern w:val="0"/>
          <w:sz w:val="28"/>
          <w:szCs w:val="28"/>
        </w:rPr>
      </w:pPr>
      <w:r>
        <w:rPr>
          <w:rFonts w:ascii="仿宋" w:eastAsia="仿宋" w:hAnsi="仿宋" w:hint="eastAsia"/>
          <w:b/>
          <w:snapToGrid w:val="0"/>
          <w:kern w:val="0"/>
          <w:sz w:val="28"/>
          <w:szCs w:val="28"/>
        </w:rPr>
        <w:t>一、</w:t>
      </w:r>
      <w:r w:rsidR="00AA612A" w:rsidRPr="00E561C2">
        <w:rPr>
          <w:rFonts w:ascii="仿宋" w:eastAsia="仿宋" w:hAnsi="仿宋" w:hint="eastAsia"/>
          <w:b/>
          <w:snapToGrid w:val="0"/>
          <w:kern w:val="0"/>
          <w:sz w:val="28"/>
          <w:szCs w:val="28"/>
        </w:rPr>
        <w:t>学术影响力和</w:t>
      </w:r>
      <w:r w:rsidR="00FE78DC" w:rsidRPr="00E561C2">
        <w:rPr>
          <w:rFonts w:ascii="仿宋" w:eastAsia="仿宋" w:hAnsi="仿宋" w:hint="eastAsia"/>
          <w:b/>
          <w:snapToGrid w:val="0"/>
          <w:kern w:val="0"/>
          <w:sz w:val="28"/>
          <w:szCs w:val="28"/>
        </w:rPr>
        <w:t>社会影响</w:t>
      </w:r>
      <w:r w:rsidR="00AA612A" w:rsidRPr="00E561C2">
        <w:rPr>
          <w:rFonts w:ascii="仿宋" w:eastAsia="仿宋" w:hAnsi="仿宋" w:hint="eastAsia"/>
          <w:b/>
          <w:snapToGrid w:val="0"/>
          <w:kern w:val="0"/>
          <w:sz w:val="28"/>
          <w:szCs w:val="28"/>
        </w:rPr>
        <w:t>力</w:t>
      </w:r>
      <w:r w:rsidR="00FE78DC" w:rsidRPr="00E561C2">
        <w:rPr>
          <w:rFonts w:ascii="仿宋" w:eastAsia="仿宋" w:hAnsi="仿宋" w:hint="eastAsia"/>
          <w:b/>
          <w:snapToGrid w:val="0"/>
          <w:kern w:val="0"/>
          <w:sz w:val="28"/>
          <w:szCs w:val="28"/>
        </w:rPr>
        <w:t>大</w:t>
      </w:r>
    </w:p>
    <w:p w:rsidR="00834BBA" w:rsidRDefault="00FE78DC" w:rsidP="00F258FB">
      <w:pPr>
        <w:ind w:firstLineChars="200" w:firstLine="560"/>
        <w:rPr>
          <w:rFonts w:ascii="仿宋" w:eastAsia="仿宋" w:hAnsi="仿宋"/>
          <w:snapToGrid w:val="0"/>
          <w:kern w:val="0"/>
          <w:sz w:val="28"/>
          <w:szCs w:val="28"/>
        </w:rPr>
      </w:pPr>
      <w:r w:rsidRPr="00F258FB">
        <w:rPr>
          <w:rFonts w:ascii="仿宋" w:eastAsia="仿宋" w:hAnsi="仿宋" w:hint="eastAsia"/>
          <w:snapToGrid w:val="0"/>
          <w:kern w:val="0"/>
          <w:sz w:val="28"/>
          <w:szCs w:val="28"/>
        </w:rPr>
        <w:t>国民经济与社会核算创新团队、环境与经济核算创新团队被列入</w:t>
      </w:r>
      <w:r w:rsidRPr="008B2D28">
        <w:rPr>
          <w:rFonts w:ascii="仿宋" w:eastAsia="仿宋" w:hAnsi="仿宋" w:hint="eastAsia"/>
          <w:b/>
          <w:snapToGrid w:val="0"/>
          <w:kern w:val="0"/>
          <w:sz w:val="28"/>
          <w:szCs w:val="28"/>
        </w:rPr>
        <w:t>辽宁省高等学校创新团队支持计划</w:t>
      </w:r>
      <w:r w:rsidRPr="00F258FB">
        <w:rPr>
          <w:rFonts w:ascii="仿宋" w:eastAsia="仿宋" w:hAnsi="仿宋" w:hint="eastAsia"/>
          <w:snapToGrid w:val="0"/>
          <w:kern w:val="0"/>
          <w:sz w:val="28"/>
          <w:szCs w:val="28"/>
        </w:rPr>
        <w:t>，社会经济统计学教学团队入选辽</w:t>
      </w:r>
      <w:r w:rsidRPr="008B2D28">
        <w:rPr>
          <w:rFonts w:ascii="仿宋" w:eastAsia="仿宋" w:hAnsi="仿宋" w:hint="eastAsia"/>
          <w:b/>
          <w:snapToGrid w:val="0"/>
          <w:kern w:val="0"/>
          <w:sz w:val="28"/>
          <w:szCs w:val="28"/>
        </w:rPr>
        <w:t>宁省省级教学团队</w:t>
      </w:r>
      <w:r w:rsidRPr="00F258FB">
        <w:rPr>
          <w:rFonts w:ascii="仿宋" w:eastAsia="仿宋" w:hAnsi="仿宋" w:hint="eastAsia"/>
          <w:snapToGrid w:val="0"/>
          <w:kern w:val="0"/>
          <w:sz w:val="28"/>
          <w:szCs w:val="28"/>
        </w:rPr>
        <w:t>，统计学教师团队入选辽</w:t>
      </w:r>
      <w:r w:rsidRPr="008B2D28">
        <w:rPr>
          <w:rFonts w:ascii="仿宋" w:eastAsia="仿宋" w:hAnsi="仿宋" w:hint="eastAsia"/>
          <w:b/>
          <w:snapToGrid w:val="0"/>
          <w:kern w:val="0"/>
          <w:sz w:val="28"/>
          <w:szCs w:val="28"/>
        </w:rPr>
        <w:t>宁省高校黄大年式教师团队</w:t>
      </w:r>
      <w:r w:rsidRPr="00F258FB">
        <w:rPr>
          <w:rFonts w:ascii="仿宋" w:eastAsia="仿宋" w:hAnsi="仿宋" w:hint="eastAsia"/>
          <w:snapToGrid w:val="0"/>
          <w:kern w:val="0"/>
          <w:sz w:val="28"/>
          <w:szCs w:val="28"/>
        </w:rPr>
        <w:t>。</w:t>
      </w:r>
      <w:r w:rsidR="005B7817" w:rsidRPr="00F258FB">
        <w:rPr>
          <w:rFonts w:ascii="仿宋" w:eastAsia="仿宋" w:hAnsi="仿宋" w:hint="eastAsia"/>
          <w:snapToGrid w:val="0"/>
          <w:kern w:val="0"/>
          <w:sz w:val="28"/>
          <w:szCs w:val="28"/>
        </w:rPr>
        <w:t>经济统计学专业先后被评为</w:t>
      </w:r>
      <w:r w:rsidR="005B7817" w:rsidRPr="008B2D28">
        <w:rPr>
          <w:rFonts w:ascii="仿宋" w:eastAsia="仿宋" w:hAnsi="仿宋" w:hint="eastAsia"/>
          <w:b/>
          <w:snapToGrid w:val="0"/>
          <w:kern w:val="0"/>
          <w:sz w:val="28"/>
          <w:szCs w:val="28"/>
        </w:rPr>
        <w:t>辽宁省本科示范专业</w:t>
      </w:r>
      <w:r w:rsidR="005B7817" w:rsidRPr="00F258FB">
        <w:rPr>
          <w:rFonts w:ascii="仿宋" w:eastAsia="仿宋" w:hAnsi="仿宋" w:hint="eastAsia"/>
          <w:snapToGrid w:val="0"/>
          <w:kern w:val="0"/>
          <w:sz w:val="28"/>
          <w:szCs w:val="28"/>
        </w:rPr>
        <w:t>、</w:t>
      </w:r>
      <w:r w:rsidR="005B7817" w:rsidRPr="008B2D28">
        <w:rPr>
          <w:rFonts w:ascii="仿宋" w:eastAsia="仿宋" w:hAnsi="仿宋" w:hint="eastAsia"/>
          <w:b/>
          <w:snapToGrid w:val="0"/>
          <w:kern w:val="0"/>
          <w:sz w:val="28"/>
          <w:szCs w:val="28"/>
        </w:rPr>
        <w:t>国家级特色专业</w:t>
      </w:r>
      <w:r w:rsidR="005B7817" w:rsidRPr="00F258FB">
        <w:rPr>
          <w:rFonts w:ascii="仿宋" w:eastAsia="仿宋" w:hAnsi="仿宋" w:hint="eastAsia"/>
          <w:snapToGrid w:val="0"/>
          <w:kern w:val="0"/>
          <w:sz w:val="28"/>
          <w:szCs w:val="28"/>
        </w:rPr>
        <w:t>、</w:t>
      </w:r>
      <w:r w:rsidR="005B7817" w:rsidRPr="008B2D28">
        <w:rPr>
          <w:rFonts w:ascii="仿宋" w:eastAsia="仿宋" w:hAnsi="仿宋" w:hint="eastAsia"/>
          <w:b/>
          <w:snapToGrid w:val="0"/>
          <w:kern w:val="0"/>
          <w:sz w:val="28"/>
          <w:szCs w:val="28"/>
        </w:rPr>
        <w:t>辽宁省首批优势特色专业、辽宁省一流本科教育示范专业</w:t>
      </w:r>
      <w:r w:rsidR="005B7817" w:rsidRPr="00F258FB">
        <w:rPr>
          <w:rFonts w:ascii="仿宋" w:eastAsia="仿宋" w:hAnsi="仿宋" w:hint="eastAsia"/>
          <w:snapToGrid w:val="0"/>
          <w:kern w:val="0"/>
          <w:sz w:val="28"/>
          <w:szCs w:val="28"/>
        </w:rPr>
        <w:t>。</w:t>
      </w:r>
      <w:r w:rsidRPr="00F258FB">
        <w:rPr>
          <w:rFonts w:ascii="仿宋" w:eastAsia="仿宋" w:hAnsi="仿宋" w:hint="eastAsia"/>
          <w:snapToGrid w:val="0"/>
          <w:kern w:val="0"/>
          <w:sz w:val="28"/>
          <w:szCs w:val="28"/>
        </w:rPr>
        <w:t>统计</w:t>
      </w:r>
      <w:r w:rsidRPr="00F258FB">
        <w:rPr>
          <w:rFonts w:ascii="仿宋" w:eastAsia="仿宋" w:hAnsi="仿宋" w:hint="eastAsia"/>
          <w:snapToGrid w:val="0"/>
          <w:kern w:val="0"/>
          <w:sz w:val="28"/>
          <w:szCs w:val="28"/>
        </w:rPr>
        <w:lastRenderedPageBreak/>
        <w:t>学科2014年入选辽宁省一流特色学科（第一层次），2017年被列入</w:t>
      </w:r>
      <w:r w:rsidRPr="008B2D28">
        <w:rPr>
          <w:rFonts w:ascii="仿宋" w:eastAsia="仿宋" w:hAnsi="仿宋" w:hint="eastAsia"/>
          <w:b/>
          <w:snapToGrid w:val="0"/>
          <w:kern w:val="0"/>
          <w:sz w:val="28"/>
          <w:szCs w:val="28"/>
        </w:rPr>
        <w:t>辽宁省“双一流”建设规划</w:t>
      </w:r>
      <w:r w:rsidRPr="00F258FB">
        <w:rPr>
          <w:rFonts w:ascii="仿宋" w:eastAsia="仿宋" w:hAnsi="仿宋" w:hint="eastAsia"/>
          <w:snapToGrid w:val="0"/>
          <w:kern w:val="0"/>
          <w:sz w:val="28"/>
          <w:szCs w:val="28"/>
        </w:rPr>
        <w:t>，成为一流学科重点建设规划项目。在教育部第四轮学科评估中，</w:t>
      </w:r>
      <w:r w:rsidRPr="008B2D28">
        <w:rPr>
          <w:rFonts w:ascii="仿宋" w:eastAsia="仿宋" w:hAnsi="仿宋" w:hint="eastAsia"/>
          <w:b/>
          <w:snapToGrid w:val="0"/>
          <w:kern w:val="0"/>
          <w:sz w:val="28"/>
          <w:szCs w:val="28"/>
        </w:rPr>
        <w:t>统计学科被评为A-</w:t>
      </w:r>
      <w:r w:rsidRPr="00F258FB">
        <w:rPr>
          <w:rFonts w:ascii="仿宋" w:eastAsia="仿宋" w:hAnsi="仿宋" w:hint="eastAsia"/>
          <w:snapToGrid w:val="0"/>
          <w:kern w:val="0"/>
          <w:sz w:val="28"/>
          <w:szCs w:val="28"/>
        </w:rPr>
        <w:t>，进入全国前10%行列</w:t>
      </w:r>
      <w:r w:rsidR="002C79A8" w:rsidRPr="00F258FB">
        <w:rPr>
          <w:rFonts w:ascii="仿宋" w:eastAsia="仿宋" w:hAnsi="仿宋" w:hint="eastAsia"/>
          <w:snapToGrid w:val="0"/>
          <w:kern w:val="0"/>
          <w:sz w:val="28"/>
          <w:szCs w:val="28"/>
        </w:rPr>
        <w:t>，位列财经类高校第一方阵</w:t>
      </w:r>
      <w:r w:rsidRPr="00F258FB">
        <w:rPr>
          <w:rFonts w:ascii="仿宋" w:eastAsia="仿宋" w:hAnsi="仿宋" w:hint="eastAsia"/>
          <w:snapToGrid w:val="0"/>
          <w:kern w:val="0"/>
          <w:sz w:val="28"/>
          <w:szCs w:val="28"/>
        </w:rPr>
        <w:t>。</w:t>
      </w:r>
    </w:p>
    <w:p w:rsidR="00246908" w:rsidRPr="00F258FB" w:rsidRDefault="00246908" w:rsidP="00F258FB">
      <w:pPr>
        <w:ind w:firstLineChars="200" w:firstLine="560"/>
        <w:rPr>
          <w:rFonts w:ascii="仿宋" w:eastAsia="仿宋" w:hAnsi="仿宋"/>
          <w:snapToGrid w:val="0"/>
          <w:kern w:val="0"/>
          <w:sz w:val="28"/>
          <w:szCs w:val="28"/>
        </w:rPr>
      </w:pPr>
    </w:p>
    <w:p w:rsidR="00834BBA" w:rsidRPr="00E561C2" w:rsidRDefault="00FE78DC" w:rsidP="00F258FB">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二、学高为师，德高为范</w:t>
      </w:r>
    </w:p>
    <w:p w:rsidR="00834BBA" w:rsidRPr="00E561C2" w:rsidRDefault="00FE78DC" w:rsidP="00E561C2">
      <w:pPr>
        <w:ind w:firstLineChars="200" w:firstLine="562"/>
        <w:rPr>
          <w:rFonts w:ascii="仿宋" w:eastAsia="仿宋" w:hAnsi="仿宋"/>
          <w:snapToGrid w:val="0"/>
          <w:kern w:val="0"/>
          <w:sz w:val="28"/>
          <w:szCs w:val="28"/>
        </w:rPr>
      </w:pPr>
      <w:r w:rsidRPr="00E561C2">
        <w:rPr>
          <w:rFonts w:ascii="仿宋" w:eastAsia="仿宋" w:hAnsi="仿宋" w:hint="eastAsia"/>
          <w:b/>
          <w:snapToGrid w:val="0"/>
          <w:kern w:val="0"/>
          <w:sz w:val="28"/>
          <w:szCs w:val="28"/>
        </w:rPr>
        <w:t>1.身正为范，从严治教</w:t>
      </w:r>
    </w:p>
    <w:p w:rsidR="00834BBA" w:rsidRDefault="00B352EF" w:rsidP="00F258FB">
      <w:pPr>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全</w:t>
      </w:r>
      <w:r w:rsidR="00856988" w:rsidRPr="00E561C2">
        <w:rPr>
          <w:rFonts w:ascii="仿宋" w:eastAsia="仿宋" w:hAnsi="仿宋" w:hint="eastAsia"/>
          <w:snapToGrid w:val="0"/>
          <w:kern w:val="0"/>
          <w:sz w:val="28"/>
          <w:szCs w:val="28"/>
        </w:rPr>
        <w:t>院教师</w:t>
      </w:r>
      <w:r w:rsidR="00FE78DC" w:rsidRPr="00E561C2">
        <w:rPr>
          <w:rFonts w:ascii="仿宋" w:eastAsia="仿宋" w:hAnsi="仿宋" w:hint="eastAsia"/>
          <w:snapToGrid w:val="0"/>
          <w:kern w:val="0"/>
          <w:sz w:val="28"/>
          <w:szCs w:val="28"/>
        </w:rPr>
        <w:t>始终坚持以德立身、以德立学、以德立教，模范践行社会主义核心价值观，</w:t>
      </w:r>
      <w:r w:rsidR="00246908">
        <w:rPr>
          <w:rFonts w:ascii="仿宋" w:eastAsia="仿宋" w:hAnsi="仿宋" w:hint="eastAsia"/>
          <w:snapToGrid w:val="0"/>
          <w:kern w:val="0"/>
          <w:sz w:val="28"/>
          <w:szCs w:val="28"/>
        </w:rPr>
        <w:t>以</w:t>
      </w:r>
      <w:r w:rsidR="00FE78DC" w:rsidRPr="00E561C2">
        <w:rPr>
          <w:rFonts w:ascii="仿宋" w:eastAsia="仿宋" w:hAnsi="仿宋" w:hint="eastAsia"/>
          <w:snapToGrid w:val="0"/>
          <w:kern w:val="0"/>
          <w:sz w:val="28"/>
          <w:szCs w:val="28"/>
        </w:rPr>
        <w:t>“</w:t>
      </w:r>
      <w:r w:rsidR="00246908">
        <w:rPr>
          <w:rFonts w:ascii="仿宋" w:eastAsia="仿宋" w:hAnsi="仿宋" w:hint="eastAsia"/>
          <w:snapToGrid w:val="0"/>
          <w:kern w:val="0"/>
          <w:sz w:val="28"/>
          <w:szCs w:val="28"/>
        </w:rPr>
        <w:t>四有”好老师的</w:t>
      </w:r>
      <w:r w:rsidR="00FE78DC" w:rsidRPr="00E561C2">
        <w:rPr>
          <w:rFonts w:ascii="仿宋" w:eastAsia="仿宋" w:hAnsi="仿宋" w:hint="eastAsia"/>
          <w:snapToGrid w:val="0"/>
          <w:kern w:val="0"/>
          <w:sz w:val="28"/>
          <w:szCs w:val="28"/>
        </w:rPr>
        <w:t>要求，坚定做好“四个引路人”工作，尊重、关爱每一位学生，用师爱铸就崇高的师魂，在教育中要做到严中有爱、爱中有严。</w:t>
      </w:r>
      <w:r w:rsidR="002823EF" w:rsidRPr="00E561C2">
        <w:rPr>
          <w:rFonts w:ascii="仿宋" w:eastAsia="仿宋" w:hAnsi="仿宋" w:hint="eastAsia"/>
          <w:snapToGrid w:val="0"/>
          <w:kern w:val="0"/>
          <w:sz w:val="28"/>
          <w:szCs w:val="28"/>
        </w:rPr>
        <w:t>近五年，教授承担本科生课程、研究生课程的平均课时量分别为543、756学时，副教授承担本科生课程、研究生课程的平均课时量分别为1318、1080</w:t>
      </w:r>
      <w:r w:rsidR="0058332D">
        <w:rPr>
          <w:rFonts w:ascii="仿宋" w:eastAsia="仿宋" w:hAnsi="仿宋" w:hint="eastAsia"/>
          <w:snapToGrid w:val="0"/>
          <w:kern w:val="0"/>
          <w:sz w:val="28"/>
          <w:szCs w:val="28"/>
        </w:rPr>
        <w:t>学时；</w:t>
      </w:r>
      <w:r w:rsidR="00856988" w:rsidRPr="00E561C2">
        <w:rPr>
          <w:rFonts w:ascii="仿宋" w:eastAsia="仿宋" w:hAnsi="仿宋" w:hint="eastAsia"/>
          <w:snapToGrid w:val="0"/>
          <w:kern w:val="0"/>
          <w:sz w:val="28"/>
          <w:szCs w:val="28"/>
        </w:rPr>
        <w:t>教师</w:t>
      </w:r>
      <w:r w:rsidR="002823EF" w:rsidRPr="00E561C2">
        <w:rPr>
          <w:rFonts w:ascii="仿宋" w:eastAsia="仿宋" w:hAnsi="仿宋" w:hint="eastAsia"/>
          <w:snapToGrid w:val="0"/>
          <w:kern w:val="0"/>
          <w:sz w:val="28"/>
          <w:szCs w:val="28"/>
        </w:rPr>
        <w:t>担任班主任、辅导员人数</w:t>
      </w:r>
      <w:r w:rsidR="002823EF" w:rsidRPr="00E561C2">
        <w:rPr>
          <w:rFonts w:ascii="仿宋" w:eastAsia="仿宋" w:hAnsi="仿宋"/>
          <w:snapToGrid w:val="0"/>
          <w:kern w:val="0"/>
          <w:sz w:val="28"/>
          <w:szCs w:val="28"/>
        </w:rPr>
        <w:t>11</w:t>
      </w:r>
      <w:r w:rsidR="002823EF" w:rsidRPr="00E561C2">
        <w:rPr>
          <w:rFonts w:ascii="仿宋" w:eastAsia="仿宋" w:hAnsi="仿宋" w:hint="eastAsia"/>
          <w:snapToGrid w:val="0"/>
          <w:kern w:val="0"/>
          <w:sz w:val="28"/>
          <w:szCs w:val="28"/>
        </w:rPr>
        <w:t>人，培养硕士研究生数量550人，培养博士研究生数量14人，指导学生科研立项、创新创业项目数量60项，科研成果向教学成果转化的数量（含科研成果编写教材、教学案例的数量等）为15项。</w:t>
      </w:r>
    </w:p>
    <w:p w:rsidR="005544DC" w:rsidRPr="00E561C2" w:rsidRDefault="005544DC"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snapToGrid w:val="0"/>
          <w:kern w:val="0"/>
          <w:sz w:val="28"/>
          <w:szCs w:val="28"/>
        </w:rPr>
      </w:pPr>
      <w:r w:rsidRPr="00E561C2">
        <w:rPr>
          <w:rFonts w:ascii="仿宋" w:eastAsia="仿宋" w:hAnsi="仿宋"/>
          <w:b/>
          <w:snapToGrid w:val="0"/>
          <w:kern w:val="0"/>
          <w:sz w:val="28"/>
          <w:szCs w:val="28"/>
        </w:rPr>
        <w:t>2</w:t>
      </w:r>
      <w:r w:rsidRPr="00E561C2">
        <w:rPr>
          <w:rFonts w:ascii="仿宋" w:eastAsia="仿宋" w:hAnsi="仿宋" w:hint="eastAsia"/>
          <w:b/>
          <w:snapToGrid w:val="0"/>
          <w:kern w:val="0"/>
          <w:sz w:val="28"/>
          <w:szCs w:val="28"/>
        </w:rPr>
        <w:t>.为人师表，德识相长</w:t>
      </w:r>
    </w:p>
    <w:p w:rsidR="00834BBA" w:rsidRDefault="00B352EF" w:rsidP="00F258FB">
      <w:pPr>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全院教师</w:t>
      </w:r>
      <w:r w:rsidR="00FE78DC" w:rsidRPr="00E561C2">
        <w:rPr>
          <w:rFonts w:ascii="仿宋" w:eastAsia="仿宋" w:hAnsi="仿宋" w:hint="eastAsia"/>
          <w:snapToGrid w:val="0"/>
          <w:kern w:val="0"/>
          <w:sz w:val="28"/>
          <w:szCs w:val="28"/>
        </w:rPr>
        <w:t>言传身教，以身作则，刻苦钻研，自觉学习，在教学实践中</w:t>
      </w:r>
      <w:r w:rsidR="00225EC1">
        <w:rPr>
          <w:rFonts w:ascii="仿宋" w:eastAsia="仿宋" w:hAnsi="仿宋" w:hint="eastAsia"/>
          <w:snapToGrid w:val="0"/>
          <w:kern w:val="0"/>
          <w:sz w:val="28"/>
          <w:szCs w:val="28"/>
        </w:rPr>
        <w:t>不断探索，</w:t>
      </w:r>
      <w:r w:rsidR="00FE78DC" w:rsidRPr="00E561C2">
        <w:rPr>
          <w:rFonts w:ascii="仿宋" w:eastAsia="仿宋" w:hAnsi="仿宋" w:hint="eastAsia"/>
          <w:snapToGrid w:val="0"/>
          <w:kern w:val="0"/>
          <w:sz w:val="28"/>
          <w:szCs w:val="28"/>
        </w:rPr>
        <w:t>积极</w:t>
      </w:r>
      <w:r w:rsidR="00225EC1">
        <w:rPr>
          <w:rFonts w:ascii="仿宋" w:eastAsia="仿宋" w:hAnsi="仿宋" w:hint="eastAsia"/>
          <w:snapToGrid w:val="0"/>
          <w:kern w:val="0"/>
          <w:sz w:val="28"/>
          <w:szCs w:val="28"/>
        </w:rPr>
        <w:t>开创新教学方法，</w:t>
      </w:r>
      <w:r w:rsidR="00FE78DC" w:rsidRPr="00E561C2">
        <w:rPr>
          <w:rFonts w:ascii="仿宋" w:eastAsia="仿宋" w:hAnsi="仿宋" w:hint="eastAsia"/>
          <w:snapToGrid w:val="0"/>
          <w:kern w:val="0"/>
          <w:sz w:val="28"/>
          <w:szCs w:val="28"/>
        </w:rPr>
        <w:t>严谨治学，诲人不倦，精益求精。近5年，杨仲山、王建州等被评为毕业生心目中最有影响力的恩</w:t>
      </w:r>
      <w:r w:rsidR="00FE78DC" w:rsidRPr="00E561C2">
        <w:rPr>
          <w:rFonts w:ascii="仿宋" w:eastAsia="仿宋" w:hAnsi="仿宋" w:hint="eastAsia"/>
          <w:snapToGrid w:val="0"/>
          <w:kern w:val="0"/>
          <w:sz w:val="28"/>
          <w:szCs w:val="28"/>
        </w:rPr>
        <w:lastRenderedPageBreak/>
        <w:t>师，1人获得辽宁省定点扶贫先进个人称号，1人获得大连市“三八”红旗手标兵称号</w:t>
      </w:r>
      <w:r w:rsidR="00974011" w:rsidRPr="00E561C2">
        <w:rPr>
          <w:rFonts w:ascii="仿宋" w:eastAsia="仿宋" w:hAnsi="仿宋" w:hint="eastAsia"/>
          <w:snapToGrid w:val="0"/>
          <w:kern w:val="0"/>
          <w:sz w:val="28"/>
          <w:szCs w:val="28"/>
        </w:rPr>
        <w:t>。</w:t>
      </w:r>
      <w:r w:rsidR="0088096F" w:rsidRPr="00E561C2">
        <w:rPr>
          <w:rFonts w:ascii="仿宋" w:eastAsia="仿宋" w:hAnsi="仿宋" w:hint="eastAsia"/>
          <w:snapToGrid w:val="0"/>
          <w:kern w:val="0"/>
          <w:sz w:val="28"/>
          <w:szCs w:val="28"/>
        </w:rPr>
        <w:t>学院</w:t>
      </w:r>
      <w:r w:rsidR="00974011" w:rsidRPr="00E561C2">
        <w:rPr>
          <w:rFonts w:ascii="仿宋" w:eastAsia="仿宋" w:hAnsi="仿宋" w:hint="eastAsia"/>
          <w:snapToGrid w:val="0"/>
          <w:kern w:val="0"/>
          <w:sz w:val="28"/>
          <w:szCs w:val="28"/>
        </w:rPr>
        <w:t>2017年获大连市“三育人”先进集体称号</w:t>
      </w:r>
      <w:r w:rsidR="0088096F">
        <w:rPr>
          <w:rFonts w:ascii="仿宋" w:eastAsia="仿宋" w:hAnsi="仿宋" w:hint="eastAsia"/>
          <w:snapToGrid w:val="0"/>
          <w:kern w:val="0"/>
          <w:sz w:val="28"/>
          <w:szCs w:val="28"/>
        </w:rPr>
        <w:t>，</w:t>
      </w:r>
      <w:r w:rsidR="00974011" w:rsidRPr="00E561C2">
        <w:rPr>
          <w:rFonts w:ascii="仿宋" w:eastAsia="仿宋" w:hAnsi="仿宋" w:hint="eastAsia"/>
          <w:snapToGrid w:val="0"/>
          <w:kern w:val="0"/>
          <w:sz w:val="28"/>
          <w:szCs w:val="28"/>
        </w:rPr>
        <w:t>2019年获</w:t>
      </w:r>
      <w:r w:rsidR="00FE78DC" w:rsidRPr="00E561C2">
        <w:rPr>
          <w:rFonts w:ascii="仿宋" w:eastAsia="仿宋" w:hAnsi="仿宋" w:hint="eastAsia"/>
          <w:snapToGrid w:val="0"/>
          <w:kern w:val="0"/>
          <w:sz w:val="28"/>
          <w:szCs w:val="28"/>
        </w:rPr>
        <w:t>大连市先进集体</w:t>
      </w:r>
      <w:r w:rsidR="00974011" w:rsidRPr="00E561C2">
        <w:rPr>
          <w:rFonts w:ascii="仿宋" w:eastAsia="仿宋" w:hAnsi="仿宋" w:hint="eastAsia"/>
          <w:snapToGrid w:val="0"/>
          <w:kern w:val="0"/>
          <w:sz w:val="28"/>
          <w:szCs w:val="28"/>
        </w:rPr>
        <w:t>称号</w:t>
      </w:r>
      <w:r w:rsidR="00FE78DC" w:rsidRPr="00E561C2">
        <w:rPr>
          <w:rFonts w:ascii="仿宋" w:eastAsia="仿宋" w:hAnsi="仿宋" w:hint="eastAsia"/>
          <w:snapToGrid w:val="0"/>
          <w:kern w:val="0"/>
          <w:sz w:val="28"/>
          <w:szCs w:val="28"/>
        </w:rPr>
        <w:t>。</w:t>
      </w:r>
    </w:p>
    <w:p w:rsidR="004C3E4C" w:rsidRPr="00E561C2" w:rsidRDefault="004C3E4C" w:rsidP="00F258FB">
      <w:pPr>
        <w:ind w:firstLineChars="200" w:firstLine="560"/>
        <w:rPr>
          <w:rFonts w:ascii="仿宋" w:eastAsia="仿宋" w:hAnsi="仿宋"/>
          <w:snapToGrid w:val="0"/>
          <w:kern w:val="0"/>
          <w:sz w:val="28"/>
          <w:szCs w:val="28"/>
        </w:rPr>
      </w:pPr>
    </w:p>
    <w:p w:rsidR="003B75E2" w:rsidRPr="00E561C2" w:rsidRDefault="00FE78DC" w:rsidP="00F258FB">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三、</w:t>
      </w:r>
      <w:r w:rsidR="003B75E2" w:rsidRPr="00E561C2">
        <w:rPr>
          <w:rFonts w:ascii="仿宋" w:eastAsia="仿宋" w:hAnsi="仿宋" w:hint="eastAsia"/>
          <w:b/>
          <w:snapToGrid w:val="0"/>
          <w:kern w:val="0"/>
          <w:sz w:val="28"/>
          <w:szCs w:val="28"/>
        </w:rPr>
        <w:t>教育教学创新，培养高层次人才</w:t>
      </w: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1.多方位推进人才培养模式改革，人才培养质量不断提升</w:t>
      </w:r>
    </w:p>
    <w:p w:rsidR="00834BBA" w:rsidRPr="00E561C2"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（1）</w:t>
      </w:r>
      <w:r w:rsidR="00CA4DDF" w:rsidRPr="001E214C">
        <w:rPr>
          <w:rFonts w:ascii="仿宋" w:eastAsia="仿宋" w:hAnsi="仿宋" w:hint="eastAsia"/>
          <w:b/>
          <w:snapToGrid w:val="0"/>
          <w:kern w:val="0"/>
          <w:sz w:val="28"/>
          <w:szCs w:val="28"/>
        </w:rPr>
        <w:t>以赛促学，形成了以学科竞赛为载体的研究型人才培养模式，有力地提升了统计学院学生的研究能力、创新能力和自信心。</w:t>
      </w:r>
      <w:r w:rsidR="001B6A52" w:rsidRPr="00E561C2">
        <w:rPr>
          <w:rFonts w:ascii="仿宋" w:eastAsia="仿宋" w:hAnsi="仿宋" w:hint="eastAsia"/>
          <w:snapToGrid w:val="0"/>
          <w:kern w:val="0"/>
          <w:sz w:val="28"/>
          <w:szCs w:val="28"/>
        </w:rPr>
        <w:t>近3年</w:t>
      </w:r>
      <w:r w:rsidR="001B6A52">
        <w:rPr>
          <w:rFonts w:ascii="仿宋" w:eastAsia="仿宋" w:hAnsi="仿宋" w:hint="eastAsia"/>
          <w:snapToGrid w:val="0"/>
          <w:kern w:val="0"/>
          <w:sz w:val="28"/>
          <w:szCs w:val="28"/>
        </w:rPr>
        <w:t>，</w:t>
      </w:r>
      <w:r w:rsidR="00CA4DDF">
        <w:rPr>
          <w:rFonts w:ascii="仿宋" w:eastAsia="仿宋" w:hAnsi="仿宋" w:hint="eastAsia"/>
          <w:snapToGrid w:val="0"/>
          <w:kern w:val="0"/>
          <w:sz w:val="28"/>
          <w:szCs w:val="28"/>
        </w:rPr>
        <w:t>在</w:t>
      </w:r>
      <w:r w:rsidRPr="00E561C2">
        <w:rPr>
          <w:rFonts w:ascii="仿宋" w:eastAsia="仿宋" w:hAnsi="仿宋" w:hint="eastAsia"/>
          <w:snapToGrid w:val="0"/>
          <w:kern w:val="0"/>
          <w:sz w:val="28"/>
          <w:szCs w:val="28"/>
        </w:rPr>
        <w:t>美国大学生数学建模竞赛、全国大学生市场调查与分析大赛、海峡两岸大学生市场调查与分析大赛、全国大学生数学建模大赛、全国大学生统计建模大赛、大学生创新创业训练计划项目、全国应用统计专业学位研究生案例大赛、“汇丰杯”中国高校SAS</w:t>
      </w:r>
      <w:r w:rsidR="001B6A52">
        <w:rPr>
          <w:rFonts w:ascii="仿宋" w:eastAsia="仿宋" w:hAnsi="仿宋" w:hint="eastAsia"/>
          <w:snapToGrid w:val="0"/>
          <w:kern w:val="0"/>
          <w:sz w:val="28"/>
          <w:szCs w:val="28"/>
        </w:rPr>
        <w:t>数据分析大赛等</w:t>
      </w:r>
      <w:r w:rsidRPr="00E561C2">
        <w:rPr>
          <w:rFonts w:ascii="仿宋" w:eastAsia="仿宋" w:hAnsi="仿宋" w:hint="eastAsia"/>
          <w:snapToGrid w:val="0"/>
          <w:kern w:val="0"/>
          <w:sz w:val="28"/>
          <w:szCs w:val="28"/>
        </w:rPr>
        <w:t>国际性和全国性学科竞赛</w:t>
      </w:r>
      <w:r w:rsidR="001B6A52">
        <w:rPr>
          <w:rFonts w:ascii="仿宋" w:eastAsia="仿宋" w:hAnsi="仿宋" w:hint="eastAsia"/>
          <w:snapToGrid w:val="0"/>
          <w:kern w:val="0"/>
          <w:sz w:val="28"/>
          <w:szCs w:val="28"/>
        </w:rPr>
        <w:t>中获得</w:t>
      </w:r>
      <w:r w:rsidRPr="00E561C2">
        <w:rPr>
          <w:rFonts w:ascii="仿宋" w:eastAsia="仿宋" w:hAnsi="仿宋" w:hint="eastAsia"/>
          <w:snapToGrid w:val="0"/>
          <w:kern w:val="0"/>
          <w:sz w:val="28"/>
          <w:szCs w:val="28"/>
        </w:rPr>
        <w:t>奖项</w:t>
      </w:r>
      <w:r w:rsidRPr="001B6A52">
        <w:rPr>
          <w:rFonts w:ascii="仿宋" w:eastAsia="仿宋" w:hAnsi="仿宋" w:hint="eastAsia"/>
          <w:b/>
          <w:snapToGrid w:val="0"/>
          <w:kern w:val="0"/>
          <w:sz w:val="28"/>
          <w:szCs w:val="28"/>
        </w:rPr>
        <w:t>186</w:t>
      </w:r>
      <w:r w:rsidR="00CA4DDF" w:rsidRPr="001B6A52">
        <w:rPr>
          <w:rFonts w:ascii="仿宋" w:eastAsia="仿宋" w:hAnsi="仿宋" w:hint="eastAsia"/>
          <w:b/>
          <w:snapToGrid w:val="0"/>
          <w:kern w:val="0"/>
          <w:sz w:val="28"/>
          <w:szCs w:val="28"/>
        </w:rPr>
        <w:t>项</w:t>
      </w:r>
      <w:r w:rsidR="003D2502">
        <w:rPr>
          <w:rFonts w:ascii="仿宋" w:eastAsia="仿宋" w:hAnsi="仿宋" w:hint="eastAsia"/>
          <w:snapToGrid w:val="0"/>
          <w:kern w:val="0"/>
          <w:sz w:val="28"/>
          <w:szCs w:val="28"/>
        </w:rPr>
        <w:t>：</w:t>
      </w:r>
      <w:r w:rsidR="001B6A52">
        <w:rPr>
          <w:rFonts w:ascii="仿宋" w:eastAsia="仿宋" w:hAnsi="仿宋" w:hint="eastAsia"/>
          <w:snapToGrid w:val="0"/>
          <w:kern w:val="0"/>
          <w:sz w:val="28"/>
          <w:szCs w:val="28"/>
        </w:rPr>
        <w:t>其中</w:t>
      </w:r>
      <w:r w:rsidR="001B6A52" w:rsidRPr="0052496B">
        <w:rPr>
          <w:rFonts w:ascii="仿宋" w:eastAsia="仿宋" w:hAnsi="仿宋" w:hint="eastAsia"/>
          <w:b/>
          <w:snapToGrid w:val="0"/>
          <w:kern w:val="0"/>
          <w:sz w:val="28"/>
          <w:szCs w:val="28"/>
        </w:rPr>
        <w:t>25支队</w:t>
      </w:r>
      <w:r w:rsidR="001B6A52" w:rsidRPr="00E561C2">
        <w:rPr>
          <w:rFonts w:ascii="仿宋" w:eastAsia="仿宋" w:hAnsi="仿宋" w:hint="eastAsia"/>
          <w:snapToGrid w:val="0"/>
          <w:kern w:val="0"/>
          <w:sz w:val="28"/>
          <w:szCs w:val="28"/>
        </w:rPr>
        <w:t>伍获美国大学生数学建模大赛</w:t>
      </w:r>
      <w:r w:rsidR="001B6A52" w:rsidRPr="0052496B">
        <w:rPr>
          <w:rFonts w:ascii="仿宋" w:eastAsia="仿宋" w:hAnsi="仿宋" w:hint="eastAsia"/>
          <w:b/>
          <w:snapToGrid w:val="0"/>
          <w:kern w:val="0"/>
          <w:sz w:val="28"/>
          <w:szCs w:val="28"/>
        </w:rPr>
        <w:t>一等奖</w:t>
      </w:r>
      <w:r w:rsidR="001B6A52" w:rsidRPr="00E561C2">
        <w:rPr>
          <w:rFonts w:ascii="仿宋" w:eastAsia="仿宋" w:hAnsi="仿宋" w:hint="eastAsia"/>
          <w:snapToGrid w:val="0"/>
          <w:kern w:val="0"/>
          <w:sz w:val="28"/>
          <w:szCs w:val="28"/>
        </w:rPr>
        <w:t>，</w:t>
      </w:r>
      <w:r w:rsidR="001B6A52" w:rsidRPr="0052496B">
        <w:rPr>
          <w:rFonts w:ascii="仿宋" w:eastAsia="仿宋" w:hAnsi="仿宋" w:hint="eastAsia"/>
          <w:b/>
          <w:snapToGrid w:val="0"/>
          <w:kern w:val="0"/>
          <w:sz w:val="28"/>
          <w:szCs w:val="28"/>
        </w:rPr>
        <w:t>51支队</w:t>
      </w:r>
      <w:r w:rsidR="001B6A52">
        <w:rPr>
          <w:rFonts w:ascii="仿宋" w:eastAsia="仿宋" w:hAnsi="仿宋" w:hint="eastAsia"/>
          <w:snapToGrid w:val="0"/>
          <w:kern w:val="0"/>
          <w:sz w:val="28"/>
          <w:szCs w:val="28"/>
        </w:rPr>
        <w:t>伍获</w:t>
      </w:r>
      <w:r w:rsidR="001B6A52" w:rsidRPr="0052496B">
        <w:rPr>
          <w:rFonts w:ascii="仿宋" w:eastAsia="仿宋" w:hAnsi="仿宋" w:hint="eastAsia"/>
          <w:b/>
          <w:snapToGrid w:val="0"/>
          <w:kern w:val="0"/>
          <w:sz w:val="28"/>
          <w:szCs w:val="28"/>
        </w:rPr>
        <w:t>二等奖</w:t>
      </w:r>
      <w:r w:rsidR="001B6A52">
        <w:rPr>
          <w:rFonts w:ascii="仿宋" w:eastAsia="仿宋" w:hAnsi="仿宋" w:hint="eastAsia"/>
          <w:snapToGrid w:val="0"/>
          <w:kern w:val="0"/>
          <w:sz w:val="28"/>
          <w:szCs w:val="28"/>
        </w:rPr>
        <w:t>；</w:t>
      </w:r>
      <w:r w:rsidR="001B6A52" w:rsidRPr="0052496B">
        <w:rPr>
          <w:rFonts w:ascii="仿宋" w:eastAsia="仿宋" w:hAnsi="仿宋" w:hint="eastAsia"/>
          <w:b/>
          <w:snapToGrid w:val="0"/>
          <w:kern w:val="0"/>
          <w:sz w:val="28"/>
          <w:szCs w:val="28"/>
        </w:rPr>
        <w:t>7支队</w:t>
      </w:r>
      <w:r w:rsidR="001B6A52" w:rsidRPr="00E561C2">
        <w:rPr>
          <w:rFonts w:ascii="仿宋" w:eastAsia="仿宋" w:hAnsi="仿宋" w:hint="eastAsia"/>
          <w:snapToGrid w:val="0"/>
          <w:kern w:val="0"/>
          <w:sz w:val="28"/>
          <w:szCs w:val="28"/>
        </w:rPr>
        <w:t>伍获得全国大学生数学建模大赛</w:t>
      </w:r>
      <w:r w:rsidR="001B6A52" w:rsidRPr="0052496B">
        <w:rPr>
          <w:rFonts w:ascii="仿宋" w:eastAsia="仿宋" w:hAnsi="仿宋" w:hint="eastAsia"/>
          <w:b/>
          <w:snapToGrid w:val="0"/>
          <w:kern w:val="0"/>
          <w:sz w:val="28"/>
          <w:szCs w:val="28"/>
        </w:rPr>
        <w:t>国家级二等奖</w:t>
      </w:r>
      <w:r w:rsidR="001B6A52">
        <w:rPr>
          <w:rFonts w:ascii="仿宋" w:eastAsia="仿宋" w:hAnsi="仿宋" w:hint="eastAsia"/>
          <w:snapToGrid w:val="0"/>
          <w:kern w:val="0"/>
          <w:sz w:val="28"/>
          <w:szCs w:val="28"/>
        </w:rPr>
        <w:t>；多次获得</w:t>
      </w:r>
      <w:r w:rsidRPr="00E561C2">
        <w:rPr>
          <w:rFonts w:ascii="仿宋" w:eastAsia="仿宋" w:hAnsi="仿宋" w:hint="eastAsia"/>
          <w:snapToGrid w:val="0"/>
          <w:kern w:val="0"/>
          <w:sz w:val="28"/>
          <w:szCs w:val="28"/>
        </w:rPr>
        <w:t>全国大学生市场调查与分析大赛</w:t>
      </w:r>
      <w:r w:rsidR="001B6A52" w:rsidRPr="003D2502">
        <w:rPr>
          <w:rFonts w:ascii="仿宋" w:eastAsia="仿宋" w:hAnsi="仿宋" w:hint="eastAsia"/>
          <w:b/>
          <w:snapToGrid w:val="0"/>
          <w:kern w:val="0"/>
          <w:sz w:val="28"/>
          <w:szCs w:val="28"/>
        </w:rPr>
        <w:t>金奖</w:t>
      </w:r>
      <w:r w:rsidR="003D2502">
        <w:rPr>
          <w:rFonts w:ascii="仿宋" w:eastAsia="仿宋" w:hAnsi="仿宋" w:hint="eastAsia"/>
          <w:snapToGrid w:val="0"/>
          <w:kern w:val="0"/>
          <w:sz w:val="28"/>
          <w:szCs w:val="28"/>
        </w:rPr>
        <w:t>；</w:t>
      </w:r>
      <w:r w:rsidR="001B6A52" w:rsidRPr="003D2502">
        <w:rPr>
          <w:rFonts w:ascii="仿宋" w:eastAsia="仿宋" w:hAnsi="仿宋" w:hint="eastAsia"/>
          <w:snapToGrid w:val="0"/>
          <w:kern w:val="0"/>
          <w:sz w:val="28"/>
          <w:szCs w:val="28"/>
        </w:rPr>
        <w:t>2014、2016和2017年度</w:t>
      </w:r>
      <w:r w:rsidRPr="003D2502">
        <w:rPr>
          <w:rFonts w:ascii="仿宋" w:eastAsia="仿宋" w:hAnsi="仿宋" w:hint="eastAsia"/>
          <w:snapToGrid w:val="0"/>
          <w:kern w:val="0"/>
          <w:sz w:val="28"/>
          <w:szCs w:val="28"/>
        </w:rPr>
        <w:t>海</w:t>
      </w:r>
      <w:r w:rsidRPr="00E561C2">
        <w:rPr>
          <w:rFonts w:ascii="仿宋" w:eastAsia="仿宋" w:hAnsi="仿宋" w:hint="eastAsia"/>
          <w:snapToGrid w:val="0"/>
          <w:kern w:val="0"/>
          <w:sz w:val="28"/>
          <w:szCs w:val="28"/>
        </w:rPr>
        <w:t>峡两岸市场调查分析大赛</w:t>
      </w:r>
      <w:r w:rsidR="001B6A52" w:rsidRPr="003D2502">
        <w:rPr>
          <w:rFonts w:ascii="仿宋" w:eastAsia="仿宋" w:hAnsi="仿宋" w:hint="eastAsia"/>
          <w:b/>
          <w:snapToGrid w:val="0"/>
          <w:kern w:val="0"/>
          <w:sz w:val="28"/>
          <w:szCs w:val="28"/>
        </w:rPr>
        <w:t>总冠军</w:t>
      </w:r>
      <w:r w:rsidR="001B6A52">
        <w:rPr>
          <w:rFonts w:ascii="仿宋" w:eastAsia="仿宋" w:hAnsi="仿宋" w:hint="eastAsia"/>
          <w:snapToGrid w:val="0"/>
          <w:kern w:val="0"/>
          <w:sz w:val="28"/>
          <w:szCs w:val="28"/>
        </w:rPr>
        <w:t>。</w:t>
      </w:r>
      <w:r w:rsidR="001B6A52" w:rsidRPr="00E561C2">
        <w:rPr>
          <w:rFonts w:ascii="仿宋" w:eastAsia="仿宋" w:hAnsi="仿宋"/>
          <w:snapToGrid w:val="0"/>
          <w:kern w:val="0"/>
          <w:sz w:val="28"/>
          <w:szCs w:val="28"/>
        </w:rPr>
        <w:t xml:space="preserve"> </w:t>
      </w:r>
    </w:p>
    <w:p w:rsidR="00834BBA" w:rsidRPr="00E561C2"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（2）</w:t>
      </w:r>
      <w:r w:rsidRPr="00D02617">
        <w:rPr>
          <w:rFonts w:ascii="仿宋" w:eastAsia="仿宋" w:hAnsi="仿宋" w:hint="eastAsia"/>
          <w:b/>
          <w:snapToGrid w:val="0"/>
          <w:kern w:val="0"/>
          <w:sz w:val="28"/>
          <w:szCs w:val="28"/>
        </w:rPr>
        <w:t>创新创业教育融入人才培养全过程，</w:t>
      </w:r>
      <w:r w:rsidR="00D02617">
        <w:rPr>
          <w:rFonts w:ascii="仿宋" w:eastAsia="仿宋" w:hAnsi="仿宋" w:hint="eastAsia"/>
          <w:snapToGrid w:val="0"/>
          <w:kern w:val="0"/>
          <w:sz w:val="28"/>
          <w:szCs w:val="28"/>
        </w:rPr>
        <w:t>取得突出成绩，</w:t>
      </w:r>
      <w:r w:rsidRPr="00E561C2">
        <w:rPr>
          <w:rFonts w:ascii="仿宋" w:eastAsia="仿宋" w:hAnsi="仿宋" w:hint="eastAsia"/>
          <w:snapToGrid w:val="0"/>
          <w:kern w:val="0"/>
          <w:sz w:val="28"/>
          <w:szCs w:val="28"/>
        </w:rPr>
        <w:t>近</w:t>
      </w:r>
      <w:r w:rsidR="00856988" w:rsidRPr="00E561C2">
        <w:rPr>
          <w:rFonts w:ascii="仿宋" w:eastAsia="仿宋" w:hAnsi="仿宋" w:hint="eastAsia"/>
          <w:snapToGrid w:val="0"/>
          <w:kern w:val="0"/>
          <w:sz w:val="28"/>
          <w:szCs w:val="28"/>
        </w:rPr>
        <w:t>3</w:t>
      </w:r>
      <w:r w:rsidRPr="00E561C2">
        <w:rPr>
          <w:rFonts w:ascii="仿宋" w:eastAsia="仿宋" w:hAnsi="仿宋" w:hint="eastAsia"/>
          <w:snapToGrid w:val="0"/>
          <w:kern w:val="0"/>
          <w:sz w:val="28"/>
          <w:szCs w:val="28"/>
        </w:rPr>
        <w:t>年获得国家级和省级大学生创新创业项目</w:t>
      </w:r>
      <w:r w:rsidRPr="00D02617">
        <w:rPr>
          <w:rFonts w:ascii="仿宋" w:eastAsia="仿宋" w:hAnsi="仿宋" w:hint="eastAsia"/>
          <w:b/>
          <w:snapToGrid w:val="0"/>
          <w:kern w:val="0"/>
          <w:sz w:val="28"/>
          <w:szCs w:val="28"/>
        </w:rPr>
        <w:t>11项</w:t>
      </w:r>
      <w:r w:rsidRPr="00E561C2">
        <w:rPr>
          <w:rFonts w:ascii="仿宋" w:eastAsia="仿宋" w:hAnsi="仿宋" w:hint="eastAsia"/>
          <w:snapToGrid w:val="0"/>
          <w:kern w:val="0"/>
          <w:sz w:val="28"/>
          <w:szCs w:val="28"/>
        </w:rPr>
        <w:t>。</w:t>
      </w:r>
    </w:p>
    <w:p w:rsidR="00834BBA" w:rsidRPr="00E561C2"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（3）</w:t>
      </w:r>
      <w:r w:rsidRPr="00FF6A4E">
        <w:rPr>
          <w:rFonts w:ascii="仿宋" w:eastAsia="仿宋" w:hAnsi="仿宋" w:hint="eastAsia"/>
          <w:b/>
          <w:snapToGrid w:val="0"/>
          <w:kern w:val="0"/>
          <w:sz w:val="28"/>
          <w:szCs w:val="28"/>
        </w:rPr>
        <w:t>邀请国内外专家开设</w:t>
      </w:r>
      <w:r w:rsidR="009C69BB">
        <w:rPr>
          <w:rFonts w:ascii="仿宋" w:eastAsia="仿宋" w:hAnsi="仿宋" w:hint="eastAsia"/>
          <w:b/>
          <w:snapToGrid w:val="0"/>
          <w:kern w:val="0"/>
          <w:sz w:val="28"/>
          <w:szCs w:val="28"/>
        </w:rPr>
        <w:t>学科</w:t>
      </w:r>
      <w:r w:rsidRPr="00FF6A4E">
        <w:rPr>
          <w:rFonts w:ascii="仿宋" w:eastAsia="仿宋" w:hAnsi="仿宋" w:hint="eastAsia"/>
          <w:b/>
          <w:snapToGrid w:val="0"/>
          <w:kern w:val="0"/>
          <w:sz w:val="28"/>
          <w:szCs w:val="28"/>
        </w:rPr>
        <w:t>前沿第二课堂</w:t>
      </w:r>
      <w:r w:rsidRPr="00E561C2">
        <w:rPr>
          <w:rFonts w:ascii="仿宋" w:eastAsia="仿宋" w:hAnsi="仿宋" w:hint="eastAsia"/>
          <w:snapToGrid w:val="0"/>
          <w:kern w:val="0"/>
          <w:sz w:val="28"/>
          <w:szCs w:val="28"/>
        </w:rPr>
        <w:t>，引导学生进入</w:t>
      </w:r>
      <w:r w:rsidR="009C69BB">
        <w:rPr>
          <w:rFonts w:ascii="仿宋" w:eastAsia="仿宋" w:hAnsi="仿宋" w:hint="eastAsia"/>
          <w:snapToGrid w:val="0"/>
          <w:kern w:val="0"/>
          <w:sz w:val="28"/>
          <w:szCs w:val="28"/>
        </w:rPr>
        <w:t>知识</w:t>
      </w:r>
      <w:r w:rsidRPr="00E561C2">
        <w:rPr>
          <w:rFonts w:ascii="仿宋" w:eastAsia="仿宋" w:hAnsi="仿宋" w:hint="eastAsia"/>
          <w:snapToGrid w:val="0"/>
          <w:kern w:val="0"/>
          <w:sz w:val="28"/>
          <w:szCs w:val="28"/>
        </w:rPr>
        <w:t>前沿。近</w:t>
      </w:r>
      <w:r w:rsidR="00856988" w:rsidRPr="00FF6A4E">
        <w:rPr>
          <w:rFonts w:ascii="仿宋" w:eastAsia="仿宋" w:hAnsi="仿宋" w:hint="eastAsia"/>
          <w:b/>
          <w:snapToGrid w:val="0"/>
          <w:kern w:val="0"/>
          <w:sz w:val="28"/>
          <w:szCs w:val="28"/>
        </w:rPr>
        <w:t>3</w:t>
      </w:r>
      <w:r w:rsidRPr="00FF6A4E">
        <w:rPr>
          <w:rFonts w:ascii="仿宋" w:eastAsia="仿宋" w:hAnsi="仿宋" w:hint="eastAsia"/>
          <w:b/>
          <w:snapToGrid w:val="0"/>
          <w:kern w:val="0"/>
          <w:sz w:val="28"/>
          <w:szCs w:val="28"/>
        </w:rPr>
        <w:t>年</w:t>
      </w:r>
      <w:r w:rsidR="009C69BB">
        <w:rPr>
          <w:rFonts w:ascii="仿宋" w:eastAsia="仿宋" w:hAnsi="仿宋" w:hint="eastAsia"/>
          <w:b/>
          <w:snapToGrid w:val="0"/>
          <w:kern w:val="0"/>
          <w:sz w:val="28"/>
          <w:szCs w:val="28"/>
        </w:rPr>
        <w:t>，</w:t>
      </w:r>
      <w:r w:rsidRPr="00E561C2">
        <w:rPr>
          <w:rFonts w:ascii="仿宋" w:eastAsia="仿宋" w:hAnsi="仿宋" w:hint="eastAsia"/>
          <w:snapToGrid w:val="0"/>
          <w:kern w:val="0"/>
          <w:sz w:val="28"/>
          <w:szCs w:val="28"/>
        </w:rPr>
        <w:t>邀请</w:t>
      </w:r>
      <w:r w:rsidR="009C69BB" w:rsidRPr="00E561C2">
        <w:rPr>
          <w:rFonts w:ascii="仿宋" w:eastAsia="仿宋" w:hAnsi="仿宋" w:hint="eastAsia"/>
          <w:snapToGrid w:val="0"/>
          <w:kern w:val="0"/>
          <w:sz w:val="28"/>
          <w:szCs w:val="28"/>
        </w:rPr>
        <w:t>澳大利亚昆士兰大学PrasadaRao教授、美国宾州州立大学林共进教授、美国密西根大学鲍曙明教授、日本广岛修</w:t>
      </w:r>
      <w:r w:rsidR="009C69BB" w:rsidRPr="00E561C2">
        <w:rPr>
          <w:rFonts w:ascii="仿宋" w:eastAsia="仿宋" w:hAnsi="仿宋" w:hint="eastAsia"/>
          <w:snapToGrid w:val="0"/>
          <w:kern w:val="0"/>
          <w:sz w:val="28"/>
          <w:szCs w:val="28"/>
        </w:rPr>
        <w:lastRenderedPageBreak/>
        <w:t>道大学张南教授、加拿大英属哥伦比亚大学陈家骅教授等</w:t>
      </w:r>
      <w:r w:rsidRPr="00FF6A4E">
        <w:rPr>
          <w:rFonts w:ascii="仿宋" w:eastAsia="仿宋" w:hAnsi="仿宋" w:hint="eastAsia"/>
          <w:b/>
          <w:snapToGrid w:val="0"/>
          <w:kern w:val="0"/>
          <w:sz w:val="28"/>
          <w:szCs w:val="28"/>
        </w:rPr>
        <w:t>23位</w:t>
      </w:r>
      <w:r w:rsidRPr="00E561C2">
        <w:rPr>
          <w:rFonts w:ascii="仿宋" w:eastAsia="仿宋" w:hAnsi="仿宋" w:hint="eastAsia"/>
          <w:snapToGrid w:val="0"/>
          <w:kern w:val="0"/>
          <w:sz w:val="28"/>
          <w:szCs w:val="28"/>
        </w:rPr>
        <w:t>专家来校开设第二课程。</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（4）</w:t>
      </w:r>
      <w:r w:rsidRPr="005F066F">
        <w:rPr>
          <w:rFonts w:ascii="仿宋" w:eastAsia="仿宋" w:hAnsi="仿宋" w:hint="eastAsia"/>
          <w:b/>
          <w:snapToGrid w:val="0"/>
          <w:kern w:val="0"/>
          <w:sz w:val="28"/>
          <w:szCs w:val="28"/>
        </w:rPr>
        <w:t>取得多项国家级和省级教学成果奖</w:t>
      </w:r>
      <w:r w:rsidRPr="00E561C2">
        <w:rPr>
          <w:rFonts w:ascii="仿宋" w:eastAsia="仿宋" w:hAnsi="仿宋" w:hint="eastAsia"/>
          <w:snapToGrid w:val="0"/>
          <w:kern w:val="0"/>
          <w:sz w:val="28"/>
          <w:szCs w:val="28"/>
        </w:rPr>
        <w:t>。近5年，获得教育部优秀教学成果奖二等奖1项，辽宁省优秀教学成果奖（研究生类）一等奖1项，辽宁省优秀教学成果奖二等奖1项，国务院学位办全国应用统计专业学位研究生教育指导委员会教学成果奖一等奖1项、二等奖1项、三等奖3项。</w:t>
      </w:r>
    </w:p>
    <w:p w:rsidR="005544DC" w:rsidRPr="00E561C2" w:rsidRDefault="005544DC"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2.加强课程与教材建设，向精品化方向不断迈进</w:t>
      </w:r>
    </w:p>
    <w:p w:rsidR="00834BBA" w:rsidRPr="00E561C2"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（1）</w:t>
      </w:r>
      <w:r w:rsidRPr="003A3435">
        <w:rPr>
          <w:rFonts w:ascii="仿宋" w:eastAsia="仿宋" w:hAnsi="仿宋" w:hint="eastAsia"/>
          <w:b/>
          <w:snapToGrid w:val="0"/>
          <w:kern w:val="0"/>
          <w:sz w:val="28"/>
          <w:szCs w:val="28"/>
        </w:rPr>
        <w:t>多门课程入选国家级和省级精品课程。</w:t>
      </w:r>
      <w:r w:rsidR="002C79A8" w:rsidRPr="00E561C2">
        <w:rPr>
          <w:rFonts w:ascii="仿宋" w:eastAsia="仿宋" w:hAnsi="仿宋" w:hint="eastAsia"/>
          <w:snapToGrid w:val="0"/>
          <w:kern w:val="0"/>
          <w:sz w:val="28"/>
          <w:szCs w:val="28"/>
        </w:rPr>
        <w:t>“</w:t>
      </w:r>
      <w:r w:rsidRPr="00E561C2">
        <w:rPr>
          <w:rFonts w:ascii="仿宋" w:eastAsia="仿宋" w:hAnsi="仿宋" w:hint="eastAsia"/>
          <w:snapToGrid w:val="0"/>
          <w:kern w:val="0"/>
          <w:sz w:val="28"/>
          <w:szCs w:val="28"/>
        </w:rPr>
        <w:t>国民经济统计学</w:t>
      </w:r>
      <w:r w:rsidR="002C79A8" w:rsidRPr="00E561C2">
        <w:rPr>
          <w:rFonts w:ascii="仿宋" w:eastAsia="仿宋" w:hAnsi="仿宋" w:hint="eastAsia"/>
          <w:snapToGrid w:val="0"/>
          <w:kern w:val="0"/>
          <w:sz w:val="28"/>
          <w:szCs w:val="28"/>
        </w:rPr>
        <w:t>”</w:t>
      </w:r>
      <w:r w:rsidRPr="00E561C2">
        <w:rPr>
          <w:rFonts w:ascii="仿宋" w:eastAsia="仿宋" w:hAnsi="仿宋" w:hint="eastAsia"/>
          <w:snapToGrid w:val="0"/>
          <w:kern w:val="0"/>
          <w:sz w:val="28"/>
          <w:szCs w:val="28"/>
        </w:rPr>
        <w:t>是统计学类第一门国家级精品课，并入选国家级精品资源共享课程；</w:t>
      </w:r>
      <w:r w:rsidR="002C79A8" w:rsidRPr="00E561C2">
        <w:rPr>
          <w:rFonts w:ascii="仿宋" w:eastAsia="仿宋" w:hAnsi="仿宋" w:hint="eastAsia"/>
          <w:snapToGrid w:val="0"/>
          <w:kern w:val="0"/>
          <w:sz w:val="28"/>
          <w:szCs w:val="28"/>
        </w:rPr>
        <w:t>“</w:t>
      </w:r>
      <w:r w:rsidRPr="00E561C2">
        <w:rPr>
          <w:rFonts w:ascii="仿宋" w:eastAsia="仿宋" w:hAnsi="仿宋" w:hint="eastAsia"/>
          <w:snapToGrid w:val="0"/>
          <w:kern w:val="0"/>
          <w:sz w:val="28"/>
          <w:szCs w:val="28"/>
        </w:rPr>
        <w:t>国民经济核算</w:t>
      </w:r>
      <w:r w:rsidR="002C79A8" w:rsidRPr="00E561C2">
        <w:rPr>
          <w:rFonts w:ascii="仿宋" w:eastAsia="仿宋" w:hAnsi="仿宋" w:hint="eastAsia"/>
          <w:snapToGrid w:val="0"/>
          <w:kern w:val="0"/>
          <w:sz w:val="28"/>
          <w:szCs w:val="28"/>
        </w:rPr>
        <w:t>”</w:t>
      </w:r>
      <w:r w:rsidRPr="00E561C2">
        <w:rPr>
          <w:rFonts w:ascii="仿宋" w:eastAsia="仿宋" w:hAnsi="仿宋" w:hint="eastAsia"/>
          <w:snapToGrid w:val="0"/>
          <w:kern w:val="0"/>
          <w:sz w:val="28"/>
          <w:szCs w:val="28"/>
        </w:rPr>
        <w:t>、</w:t>
      </w:r>
      <w:r w:rsidR="002C79A8" w:rsidRPr="00E561C2">
        <w:rPr>
          <w:rFonts w:ascii="仿宋" w:eastAsia="仿宋" w:hAnsi="仿宋" w:hint="eastAsia"/>
          <w:snapToGrid w:val="0"/>
          <w:kern w:val="0"/>
          <w:sz w:val="28"/>
          <w:szCs w:val="28"/>
        </w:rPr>
        <w:t>“</w:t>
      </w:r>
      <w:r w:rsidRPr="00E561C2">
        <w:rPr>
          <w:rFonts w:ascii="仿宋" w:eastAsia="仿宋" w:hAnsi="仿宋" w:hint="eastAsia"/>
          <w:snapToGrid w:val="0"/>
          <w:kern w:val="0"/>
          <w:sz w:val="28"/>
          <w:szCs w:val="28"/>
        </w:rPr>
        <w:t>市场调查与分析</w:t>
      </w:r>
      <w:r w:rsidR="002C79A8" w:rsidRPr="00E561C2">
        <w:rPr>
          <w:rFonts w:ascii="仿宋" w:eastAsia="仿宋" w:hAnsi="仿宋" w:hint="eastAsia"/>
          <w:snapToGrid w:val="0"/>
          <w:kern w:val="0"/>
          <w:sz w:val="28"/>
          <w:szCs w:val="28"/>
        </w:rPr>
        <w:t>”</w:t>
      </w:r>
      <w:r w:rsidRPr="00E561C2">
        <w:rPr>
          <w:rFonts w:ascii="仿宋" w:eastAsia="仿宋" w:hAnsi="仿宋" w:hint="eastAsia"/>
          <w:snapToGrid w:val="0"/>
          <w:kern w:val="0"/>
          <w:sz w:val="28"/>
          <w:szCs w:val="28"/>
        </w:rPr>
        <w:t>入选辽宁省精品课程。</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（2）</w:t>
      </w:r>
      <w:r w:rsidRPr="003A3435">
        <w:rPr>
          <w:rFonts w:ascii="仿宋" w:eastAsia="仿宋" w:hAnsi="仿宋" w:hint="eastAsia"/>
          <w:b/>
          <w:snapToGrid w:val="0"/>
          <w:kern w:val="0"/>
          <w:sz w:val="28"/>
          <w:szCs w:val="28"/>
        </w:rPr>
        <w:t>多部教材入选国家级规划教材和全国统计规划教材。</w:t>
      </w:r>
      <w:r w:rsidRPr="00E561C2">
        <w:rPr>
          <w:rFonts w:ascii="仿宋" w:eastAsia="仿宋" w:hAnsi="仿宋" w:hint="eastAsia"/>
          <w:snapToGrid w:val="0"/>
          <w:kern w:val="0"/>
          <w:sz w:val="28"/>
          <w:szCs w:val="28"/>
        </w:rPr>
        <w:t>《国民经济统计学》入选国家级规划教材，《国民经济核算初级教程》《社会统计学》《统计学》入选全国统计规划教材。</w:t>
      </w:r>
    </w:p>
    <w:p w:rsidR="005544DC" w:rsidRPr="005544DC" w:rsidRDefault="005544DC"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3.推动教学模式与教学方法改革，激发学生学习热情</w:t>
      </w:r>
    </w:p>
    <w:p w:rsidR="00834BBA" w:rsidRPr="00E561C2"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（1）</w:t>
      </w:r>
      <w:r w:rsidRPr="003A3435">
        <w:rPr>
          <w:rFonts w:ascii="仿宋" w:eastAsia="仿宋" w:hAnsi="仿宋" w:hint="eastAsia"/>
          <w:b/>
          <w:snapToGrid w:val="0"/>
          <w:kern w:val="0"/>
          <w:sz w:val="28"/>
          <w:szCs w:val="28"/>
        </w:rPr>
        <w:t>推动科研成果走进课堂，带动研究型教学。</w:t>
      </w:r>
      <w:r w:rsidRPr="00E561C2">
        <w:rPr>
          <w:rFonts w:ascii="仿宋" w:eastAsia="仿宋" w:hAnsi="仿宋" w:hint="eastAsia"/>
          <w:snapToGrid w:val="0"/>
          <w:kern w:val="0"/>
          <w:sz w:val="28"/>
          <w:szCs w:val="28"/>
        </w:rPr>
        <w:t>以本为本，推动科研成果向本科教学回归，鼓励专业教师将高水平科研成果转化为专业课程教学内容，以科研促教学，形成了科研与教学双轮驱动的模式。</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（2）</w:t>
      </w:r>
      <w:r w:rsidRPr="003A3435">
        <w:rPr>
          <w:rFonts w:ascii="仿宋" w:eastAsia="仿宋" w:hAnsi="仿宋" w:hint="eastAsia"/>
          <w:b/>
          <w:snapToGrid w:val="0"/>
          <w:kern w:val="0"/>
          <w:sz w:val="28"/>
          <w:szCs w:val="28"/>
        </w:rPr>
        <w:t>加强教学方法改革，推动新型方法与技术在教学中的应用</w:t>
      </w:r>
      <w:r w:rsidRPr="00E561C2">
        <w:rPr>
          <w:rFonts w:ascii="仿宋" w:eastAsia="仿宋" w:hAnsi="仿宋" w:hint="eastAsia"/>
          <w:snapToGrid w:val="0"/>
          <w:kern w:val="0"/>
          <w:sz w:val="28"/>
          <w:szCs w:val="28"/>
        </w:rPr>
        <w:t>。</w:t>
      </w:r>
      <w:r w:rsidR="005544DC">
        <w:rPr>
          <w:rFonts w:ascii="仿宋" w:eastAsia="仿宋" w:hAnsi="仿宋" w:hint="eastAsia"/>
          <w:snapToGrid w:val="0"/>
          <w:kern w:val="0"/>
          <w:sz w:val="28"/>
          <w:szCs w:val="28"/>
        </w:rPr>
        <w:lastRenderedPageBreak/>
        <w:t>积极推行“翻转课堂”、“案例教学法”、“项目教学法”等教学方法，以及</w:t>
      </w:r>
      <w:r w:rsidRPr="00E561C2">
        <w:rPr>
          <w:rFonts w:ascii="仿宋" w:eastAsia="仿宋" w:hAnsi="仿宋" w:hint="eastAsia"/>
          <w:snapToGrid w:val="0"/>
          <w:kern w:val="0"/>
          <w:sz w:val="28"/>
          <w:szCs w:val="28"/>
        </w:rPr>
        <w:t>雨课堂、智慧课堂等先进教学方式的应用。</w:t>
      </w:r>
    </w:p>
    <w:p w:rsidR="003A3435" w:rsidRPr="00E561C2" w:rsidRDefault="003A3435" w:rsidP="00F258FB">
      <w:pPr>
        <w:ind w:firstLineChars="200" w:firstLine="560"/>
        <w:rPr>
          <w:rFonts w:ascii="仿宋" w:eastAsia="仿宋" w:hAnsi="仿宋"/>
          <w:snapToGrid w:val="0"/>
          <w:kern w:val="0"/>
          <w:sz w:val="28"/>
          <w:szCs w:val="28"/>
        </w:rPr>
      </w:pPr>
    </w:p>
    <w:p w:rsidR="00834BBA" w:rsidRPr="00E561C2" w:rsidRDefault="00FE78DC" w:rsidP="00F258FB">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四、科研攻坚，高水平成果突出</w:t>
      </w: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1. 研究特色突出</w:t>
      </w:r>
    </w:p>
    <w:p w:rsidR="00834BBA" w:rsidRDefault="002946E9" w:rsidP="00F258FB">
      <w:pPr>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学院科研</w:t>
      </w:r>
      <w:r w:rsidR="00FE78DC" w:rsidRPr="00E561C2">
        <w:rPr>
          <w:rFonts w:ascii="仿宋" w:eastAsia="仿宋" w:hAnsi="仿宋" w:hint="eastAsia"/>
          <w:snapToGrid w:val="0"/>
          <w:kern w:val="0"/>
          <w:sz w:val="28"/>
          <w:szCs w:val="28"/>
        </w:rPr>
        <w:t>形成</w:t>
      </w:r>
      <w:r>
        <w:rPr>
          <w:rFonts w:ascii="仿宋" w:eastAsia="仿宋" w:hAnsi="仿宋" w:hint="eastAsia"/>
          <w:snapToGrid w:val="0"/>
          <w:kern w:val="0"/>
          <w:sz w:val="28"/>
          <w:szCs w:val="28"/>
        </w:rPr>
        <w:t>了</w:t>
      </w:r>
      <w:r w:rsidR="00FE78DC" w:rsidRPr="00E561C2">
        <w:rPr>
          <w:rFonts w:ascii="仿宋" w:eastAsia="仿宋" w:hAnsi="仿宋" w:hint="eastAsia"/>
          <w:snapToGrid w:val="0"/>
          <w:kern w:val="0"/>
          <w:sz w:val="28"/>
          <w:szCs w:val="28"/>
        </w:rPr>
        <w:t>以国民经济核算与经济统计研究为主的特色，侧重研究国民经济核算和经济统计的前沿性理论问题以及中国社会经济统计领域中的重大问题，取得了具有前瞻性、前沿性和国际性的研究成果。依托于</w:t>
      </w:r>
      <w:r w:rsidR="002C79A8" w:rsidRPr="00E561C2">
        <w:rPr>
          <w:rFonts w:ascii="仿宋" w:eastAsia="仿宋" w:hAnsi="仿宋" w:hint="eastAsia"/>
          <w:snapToGrid w:val="0"/>
          <w:kern w:val="0"/>
          <w:sz w:val="28"/>
          <w:szCs w:val="28"/>
        </w:rPr>
        <w:t>统计学院</w:t>
      </w:r>
      <w:r w:rsidR="00FE78DC" w:rsidRPr="00E561C2">
        <w:rPr>
          <w:rFonts w:ascii="仿宋" w:eastAsia="仿宋" w:hAnsi="仿宋" w:hint="eastAsia"/>
          <w:snapToGrid w:val="0"/>
          <w:kern w:val="0"/>
          <w:sz w:val="28"/>
          <w:szCs w:val="28"/>
        </w:rPr>
        <w:t>的东北财经大学国民核算研究中心是</w:t>
      </w:r>
      <w:r w:rsidR="00FE78DC" w:rsidRPr="003A15F2">
        <w:rPr>
          <w:rFonts w:ascii="仿宋" w:eastAsia="仿宋" w:hAnsi="仿宋" w:hint="eastAsia"/>
          <w:b/>
          <w:snapToGrid w:val="0"/>
          <w:kern w:val="0"/>
          <w:sz w:val="28"/>
          <w:szCs w:val="28"/>
        </w:rPr>
        <w:t>辽宁省人文社科重点研究基地</w:t>
      </w:r>
      <w:r w:rsidR="00FE78DC" w:rsidRPr="00E561C2">
        <w:rPr>
          <w:rFonts w:ascii="仿宋" w:eastAsia="仿宋" w:hAnsi="仿宋" w:hint="eastAsia"/>
          <w:snapToGrid w:val="0"/>
          <w:kern w:val="0"/>
          <w:sz w:val="28"/>
          <w:szCs w:val="28"/>
        </w:rPr>
        <w:t>。</w:t>
      </w:r>
    </w:p>
    <w:p w:rsidR="006623DB" w:rsidRPr="00E561C2" w:rsidRDefault="006623DB"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2. 承担大批高水平科研项目</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“十二五”期间，承担</w:t>
      </w:r>
      <w:r w:rsidRPr="003A15F2">
        <w:rPr>
          <w:rFonts w:ascii="仿宋" w:eastAsia="仿宋" w:hAnsi="仿宋" w:hint="eastAsia"/>
          <w:b/>
          <w:snapToGrid w:val="0"/>
          <w:kern w:val="0"/>
          <w:sz w:val="28"/>
          <w:szCs w:val="28"/>
        </w:rPr>
        <w:t>国家社会科学基金项目15项</w:t>
      </w:r>
      <w:r w:rsidRPr="00E561C2">
        <w:rPr>
          <w:rFonts w:ascii="仿宋" w:eastAsia="仿宋" w:hAnsi="仿宋" w:hint="eastAsia"/>
          <w:snapToGrid w:val="0"/>
          <w:kern w:val="0"/>
          <w:sz w:val="28"/>
          <w:szCs w:val="28"/>
        </w:rPr>
        <w:t>（其中重大项目2项），位居全国统计学科</w:t>
      </w:r>
      <w:r w:rsidRPr="003A15F2">
        <w:rPr>
          <w:rFonts w:ascii="仿宋" w:eastAsia="仿宋" w:hAnsi="仿宋" w:hint="eastAsia"/>
          <w:b/>
          <w:snapToGrid w:val="0"/>
          <w:kern w:val="0"/>
          <w:sz w:val="28"/>
          <w:szCs w:val="28"/>
        </w:rPr>
        <w:t>首位</w:t>
      </w:r>
      <w:r w:rsidRPr="00E561C2">
        <w:rPr>
          <w:rFonts w:ascii="仿宋" w:eastAsia="仿宋" w:hAnsi="仿宋" w:hint="eastAsia"/>
          <w:snapToGrid w:val="0"/>
          <w:kern w:val="0"/>
          <w:sz w:val="28"/>
          <w:szCs w:val="28"/>
        </w:rPr>
        <w:t>，是继“十一五”期间排名第1</w:t>
      </w:r>
      <w:r w:rsidR="00374DD3">
        <w:rPr>
          <w:rFonts w:ascii="仿宋" w:eastAsia="仿宋" w:hAnsi="仿宋" w:hint="eastAsia"/>
          <w:snapToGrid w:val="0"/>
          <w:kern w:val="0"/>
          <w:sz w:val="28"/>
          <w:szCs w:val="28"/>
        </w:rPr>
        <w:t>后又一次位居榜首</w:t>
      </w:r>
      <w:r w:rsidRPr="00E561C2">
        <w:rPr>
          <w:rFonts w:ascii="仿宋" w:eastAsia="仿宋" w:hAnsi="仿宋" w:hint="eastAsia"/>
          <w:snapToGrid w:val="0"/>
          <w:kern w:val="0"/>
          <w:sz w:val="28"/>
          <w:szCs w:val="28"/>
        </w:rPr>
        <w:t>。</w:t>
      </w:r>
      <w:r w:rsidR="00856988" w:rsidRPr="00E561C2">
        <w:rPr>
          <w:rFonts w:ascii="仿宋" w:eastAsia="仿宋" w:hAnsi="仿宋" w:hint="eastAsia"/>
          <w:snapToGrid w:val="0"/>
          <w:kern w:val="0"/>
          <w:sz w:val="28"/>
          <w:szCs w:val="28"/>
        </w:rPr>
        <w:t>学院教师</w:t>
      </w:r>
      <w:r w:rsidRPr="00E561C2">
        <w:rPr>
          <w:rFonts w:ascii="仿宋" w:eastAsia="仿宋" w:hAnsi="仿宋" w:hint="eastAsia"/>
          <w:snapToGrid w:val="0"/>
          <w:kern w:val="0"/>
          <w:sz w:val="28"/>
          <w:szCs w:val="28"/>
        </w:rPr>
        <w:t>至今主持国家社科基金重大项目</w:t>
      </w:r>
      <w:r w:rsidRPr="00E561C2">
        <w:rPr>
          <w:rFonts w:ascii="仿宋" w:eastAsia="仿宋" w:hAnsi="仿宋"/>
          <w:snapToGrid w:val="0"/>
          <w:kern w:val="0"/>
          <w:sz w:val="28"/>
          <w:szCs w:val="28"/>
        </w:rPr>
        <w:t>5</w:t>
      </w:r>
      <w:r w:rsidRPr="00E561C2">
        <w:rPr>
          <w:rFonts w:ascii="仿宋" w:eastAsia="仿宋" w:hAnsi="仿宋" w:hint="eastAsia"/>
          <w:snapToGrid w:val="0"/>
          <w:kern w:val="0"/>
          <w:sz w:val="28"/>
          <w:szCs w:val="28"/>
        </w:rPr>
        <w:t>项，在全国</w:t>
      </w:r>
      <w:r w:rsidR="005D5120" w:rsidRPr="00E561C2">
        <w:rPr>
          <w:rFonts w:ascii="仿宋" w:eastAsia="仿宋" w:hAnsi="仿宋" w:hint="eastAsia"/>
          <w:snapToGrid w:val="0"/>
          <w:kern w:val="0"/>
          <w:sz w:val="28"/>
          <w:szCs w:val="28"/>
        </w:rPr>
        <w:t>同类学位中</w:t>
      </w:r>
      <w:r w:rsidR="00CE5145">
        <w:rPr>
          <w:rFonts w:ascii="仿宋" w:eastAsia="仿宋" w:hAnsi="仿宋" w:hint="eastAsia"/>
          <w:snapToGrid w:val="0"/>
          <w:kern w:val="0"/>
          <w:sz w:val="28"/>
          <w:szCs w:val="28"/>
        </w:rPr>
        <w:t>名列</w:t>
      </w:r>
      <w:r w:rsidR="005D5120" w:rsidRPr="00E561C2">
        <w:rPr>
          <w:rFonts w:ascii="仿宋" w:eastAsia="仿宋" w:hAnsi="仿宋" w:hint="eastAsia"/>
          <w:snapToGrid w:val="0"/>
          <w:kern w:val="0"/>
          <w:sz w:val="28"/>
          <w:szCs w:val="28"/>
        </w:rPr>
        <w:t>前茅</w:t>
      </w:r>
      <w:r w:rsidRPr="00E561C2">
        <w:rPr>
          <w:rFonts w:ascii="仿宋" w:eastAsia="仿宋" w:hAnsi="仿宋" w:hint="eastAsia"/>
          <w:snapToGrid w:val="0"/>
          <w:kern w:val="0"/>
          <w:sz w:val="28"/>
          <w:szCs w:val="28"/>
        </w:rPr>
        <w:t>。</w:t>
      </w:r>
    </w:p>
    <w:p w:rsidR="00425793" w:rsidRPr="00425793" w:rsidRDefault="00425793"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3. 高水平英文论文突出</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2013年以来，</w:t>
      </w:r>
      <w:r w:rsidR="0005221D">
        <w:rPr>
          <w:rFonts w:ascii="仿宋" w:eastAsia="仿宋" w:hAnsi="仿宋" w:hint="eastAsia"/>
          <w:snapToGrid w:val="0"/>
          <w:kern w:val="0"/>
          <w:sz w:val="28"/>
          <w:szCs w:val="28"/>
        </w:rPr>
        <w:t>学院教师</w:t>
      </w:r>
      <w:r w:rsidRPr="00E561C2">
        <w:rPr>
          <w:rFonts w:ascii="仿宋" w:eastAsia="仿宋" w:hAnsi="仿宋" w:hint="eastAsia"/>
          <w:snapToGrid w:val="0"/>
          <w:kern w:val="0"/>
          <w:sz w:val="28"/>
          <w:szCs w:val="28"/>
        </w:rPr>
        <w:t>在</w:t>
      </w:r>
      <w:r w:rsidR="00425793">
        <w:rPr>
          <w:rFonts w:ascii="仿宋" w:eastAsia="仿宋" w:hAnsi="仿宋" w:hint="eastAsia"/>
          <w:snapToGrid w:val="0"/>
          <w:kern w:val="0"/>
          <w:sz w:val="28"/>
          <w:szCs w:val="28"/>
        </w:rPr>
        <w:t>高水平</w:t>
      </w:r>
      <w:r w:rsidRPr="00E561C2">
        <w:rPr>
          <w:rFonts w:ascii="仿宋" w:eastAsia="仿宋" w:hAnsi="仿宋" w:hint="eastAsia"/>
          <w:snapToGrid w:val="0"/>
          <w:kern w:val="0"/>
          <w:sz w:val="28"/>
          <w:szCs w:val="28"/>
        </w:rPr>
        <w:t>英文学术期刊上发表论文</w:t>
      </w:r>
      <w:r w:rsidRPr="0005221D">
        <w:rPr>
          <w:rFonts w:ascii="仿宋" w:eastAsia="仿宋" w:hAnsi="仿宋" w:hint="eastAsia"/>
          <w:b/>
          <w:snapToGrid w:val="0"/>
          <w:kern w:val="0"/>
          <w:sz w:val="28"/>
          <w:szCs w:val="28"/>
        </w:rPr>
        <w:t>1</w:t>
      </w:r>
      <w:r w:rsidRPr="0005221D">
        <w:rPr>
          <w:rFonts w:ascii="仿宋" w:eastAsia="仿宋" w:hAnsi="仿宋"/>
          <w:b/>
          <w:snapToGrid w:val="0"/>
          <w:kern w:val="0"/>
          <w:sz w:val="28"/>
          <w:szCs w:val="28"/>
        </w:rPr>
        <w:t>30</w:t>
      </w:r>
      <w:r w:rsidR="0055686C" w:rsidRPr="0005221D">
        <w:rPr>
          <w:rFonts w:ascii="仿宋" w:eastAsia="仿宋" w:hAnsi="仿宋" w:hint="eastAsia"/>
          <w:b/>
          <w:snapToGrid w:val="0"/>
          <w:kern w:val="0"/>
          <w:sz w:val="28"/>
          <w:szCs w:val="28"/>
        </w:rPr>
        <w:t>多篇</w:t>
      </w:r>
      <w:r w:rsidR="00425793">
        <w:rPr>
          <w:rFonts w:ascii="仿宋" w:eastAsia="仿宋" w:hAnsi="仿宋" w:hint="eastAsia"/>
          <w:snapToGrid w:val="0"/>
          <w:kern w:val="0"/>
          <w:sz w:val="28"/>
          <w:szCs w:val="28"/>
        </w:rPr>
        <w:t>，位</w:t>
      </w:r>
      <w:r w:rsidR="0055686C">
        <w:rPr>
          <w:rFonts w:ascii="仿宋" w:eastAsia="仿宋" w:hAnsi="仿宋" w:hint="eastAsia"/>
          <w:snapToGrid w:val="0"/>
          <w:kern w:val="0"/>
          <w:sz w:val="28"/>
          <w:szCs w:val="28"/>
        </w:rPr>
        <w:t>列全校第一，在全国统计学科中名列前茅</w:t>
      </w:r>
      <w:r w:rsidRPr="00E561C2">
        <w:rPr>
          <w:rFonts w:ascii="仿宋" w:eastAsia="仿宋" w:hAnsi="仿宋" w:hint="eastAsia"/>
          <w:snapToGrid w:val="0"/>
          <w:kern w:val="0"/>
          <w:sz w:val="28"/>
          <w:szCs w:val="28"/>
        </w:rPr>
        <w:t>。</w:t>
      </w:r>
    </w:p>
    <w:p w:rsidR="00425793" w:rsidRPr="00E561C2" w:rsidRDefault="00425793"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4. 科研成果社会影响大</w:t>
      </w:r>
    </w:p>
    <w:p w:rsidR="00834BBA" w:rsidRDefault="00A250D3" w:rsidP="00F258FB">
      <w:pPr>
        <w:ind w:firstLineChars="200" w:firstLine="560"/>
        <w:rPr>
          <w:rFonts w:ascii="仿宋" w:eastAsia="仿宋" w:hAnsi="仿宋"/>
          <w:b/>
          <w:snapToGrid w:val="0"/>
          <w:kern w:val="0"/>
          <w:sz w:val="28"/>
          <w:szCs w:val="28"/>
        </w:rPr>
      </w:pPr>
      <w:r>
        <w:rPr>
          <w:rFonts w:ascii="仿宋" w:eastAsia="仿宋" w:hAnsi="仿宋" w:hint="eastAsia"/>
          <w:snapToGrid w:val="0"/>
          <w:kern w:val="0"/>
          <w:sz w:val="28"/>
          <w:szCs w:val="28"/>
        </w:rPr>
        <w:lastRenderedPageBreak/>
        <w:t>学院教师</w:t>
      </w:r>
      <w:r w:rsidR="00FE78DC" w:rsidRPr="00E561C2">
        <w:rPr>
          <w:rFonts w:ascii="仿宋" w:eastAsia="仿宋" w:hAnsi="仿宋" w:hint="eastAsia"/>
          <w:snapToGrid w:val="0"/>
          <w:kern w:val="0"/>
          <w:sz w:val="28"/>
          <w:szCs w:val="28"/>
        </w:rPr>
        <w:t>获得教育部第七届高等学校科学研究优秀成果奖（人文社会科学）、第六届辽宁省哲学社会科学成果奖（省政府奖）一等奖、全国统计科学研究优秀成果奖一等奖、辽宁省哲学社会科学成就奖等重要科研奖励100多项；有多篇SCI/SSCI论文入选ESI高被引论文；多次参加国际统计学会（ISI）</w:t>
      </w:r>
      <w:r>
        <w:rPr>
          <w:rFonts w:ascii="仿宋" w:eastAsia="仿宋" w:hAnsi="仿宋" w:hint="eastAsia"/>
          <w:snapToGrid w:val="0"/>
          <w:kern w:val="0"/>
          <w:sz w:val="28"/>
          <w:szCs w:val="28"/>
        </w:rPr>
        <w:t>的国际统计大会并宣讲论文。</w:t>
      </w:r>
      <w:r w:rsidR="00FE78DC" w:rsidRPr="00E561C2">
        <w:rPr>
          <w:rFonts w:ascii="仿宋" w:eastAsia="仿宋" w:hAnsi="仿宋" w:hint="eastAsia"/>
          <w:snapToGrid w:val="0"/>
          <w:kern w:val="0"/>
          <w:sz w:val="28"/>
          <w:szCs w:val="28"/>
        </w:rPr>
        <w:t>第十一届全国人大财政经济委员会副主任委员、九三学社中央副主席、全国哲学社会科学规划领导小组统计学科组</w:t>
      </w:r>
      <w:r w:rsidR="002C79A8" w:rsidRPr="00E561C2">
        <w:rPr>
          <w:rFonts w:ascii="仿宋" w:eastAsia="仿宋" w:hAnsi="仿宋" w:hint="eastAsia"/>
          <w:snapToGrid w:val="0"/>
          <w:kern w:val="0"/>
          <w:sz w:val="28"/>
          <w:szCs w:val="28"/>
        </w:rPr>
        <w:t>原</w:t>
      </w:r>
      <w:r w:rsidR="00FE78DC" w:rsidRPr="00E561C2">
        <w:rPr>
          <w:rFonts w:ascii="仿宋" w:eastAsia="仿宋" w:hAnsi="仿宋" w:hint="eastAsia"/>
          <w:snapToGrid w:val="0"/>
          <w:kern w:val="0"/>
          <w:sz w:val="28"/>
          <w:szCs w:val="28"/>
        </w:rPr>
        <w:t>组长贺铿教授评价</w:t>
      </w:r>
      <w:r>
        <w:rPr>
          <w:rFonts w:ascii="仿宋" w:eastAsia="仿宋" w:hAnsi="仿宋" w:hint="eastAsia"/>
          <w:snapToGrid w:val="0"/>
          <w:kern w:val="0"/>
          <w:sz w:val="28"/>
          <w:szCs w:val="28"/>
        </w:rPr>
        <w:t>说</w:t>
      </w:r>
      <w:r w:rsidR="00FE78DC" w:rsidRPr="00E561C2">
        <w:rPr>
          <w:rFonts w:ascii="仿宋" w:eastAsia="仿宋" w:hAnsi="仿宋" w:hint="eastAsia"/>
          <w:snapToGrid w:val="0"/>
          <w:kern w:val="0"/>
          <w:sz w:val="28"/>
          <w:szCs w:val="28"/>
        </w:rPr>
        <w:t>：“</w:t>
      </w:r>
      <w:r w:rsidR="00FE78DC" w:rsidRPr="0005221D">
        <w:rPr>
          <w:rFonts w:ascii="仿宋" w:eastAsia="仿宋" w:hAnsi="仿宋" w:hint="eastAsia"/>
          <w:b/>
          <w:snapToGrid w:val="0"/>
          <w:kern w:val="0"/>
          <w:sz w:val="28"/>
          <w:szCs w:val="28"/>
        </w:rPr>
        <w:t>东北财经大学的统计学科在全国位于前列，其中国民经济核算的研究位于全国前沿、世界前列。”</w:t>
      </w:r>
    </w:p>
    <w:p w:rsidR="0030440A" w:rsidRPr="0005221D" w:rsidRDefault="0030440A" w:rsidP="0030440A">
      <w:pPr>
        <w:ind w:firstLineChars="200" w:firstLine="562"/>
        <w:rPr>
          <w:rFonts w:ascii="仿宋" w:eastAsia="仿宋" w:hAnsi="仿宋"/>
          <w:b/>
          <w:snapToGrid w:val="0"/>
          <w:kern w:val="0"/>
          <w:sz w:val="28"/>
          <w:szCs w:val="28"/>
        </w:rPr>
      </w:pPr>
    </w:p>
    <w:p w:rsidR="00834BBA" w:rsidRPr="00E561C2" w:rsidRDefault="00FE78DC" w:rsidP="00F258FB">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五、践行责任，服务社会</w:t>
      </w:r>
      <w:r w:rsidR="003B75E2" w:rsidRPr="00E561C2">
        <w:rPr>
          <w:rFonts w:ascii="仿宋" w:eastAsia="仿宋" w:hAnsi="仿宋" w:hint="eastAsia"/>
          <w:b/>
          <w:snapToGrid w:val="0"/>
          <w:kern w:val="0"/>
          <w:sz w:val="28"/>
          <w:szCs w:val="28"/>
        </w:rPr>
        <w:t>经济发展</w:t>
      </w: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1. 积极参与官方统计顶层设计</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积极参与国家统计局、中国统计学会、中国人民银行、国家网信办、国家税务总局等部门的统计设计，为中国官方统计的发展贡献了自己的力量。其研究成果推动了中国官方统计的研究和实践发展，也完善和推动了政府部门专业统计的方法和技术。例如，蒋萍的《全国资产负债表编制制度的修改建议》得到时任国家统计局副局长许宪春的专门批示，并被《全国资产负债表编制制度》</w:t>
      </w:r>
      <w:r w:rsidR="0030440A">
        <w:rPr>
          <w:rFonts w:ascii="仿宋" w:eastAsia="仿宋" w:hAnsi="仿宋" w:hint="eastAsia"/>
          <w:snapToGrid w:val="0"/>
          <w:kern w:val="0"/>
          <w:sz w:val="28"/>
          <w:szCs w:val="28"/>
        </w:rPr>
        <w:t>吸纳</w:t>
      </w:r>
      <w:r w:rsidRPr="00E561C2">
        <w:rPr>
          <w:rFonts w:ascii="仿宋" w:eastAsia="仿宋" w:hAnsi="仿宋" w:hint="eastAsia"/>
          <w:snapToGrid w:val="0"/>
          <w:kern w:val="0"/>
          <w:sz w:val="28"/>
          <w:szCs w:val="28"/>
        </w:rPr>
        <w:t>。</w:t>
      </w:r>
    </w:p>
    <w:p w:rsidR="006D3990" w:rsidRPr="00E561C2" w:rsidRDefault="006D3990"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2. 服务地方社会经济发展</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积极服务于振兴东北老工业基地、辽宁沿海经济带、辽宁（大连）自贸区等国家战略，与辽宁省委宣传部、辽宁省统计局等十余个地方</w:t>
      </w:r>
      <w:r w:rsidRPr="00E561C2">
        <w:rPr>
          <w:rFonts w:ascii="仿宋" w:eastAsia="仿宋" w:hAnsi="仿宋" w:hint="eastAsia"/>
          <w:snapToGrid w:val="0"/>
          <w:kern w:val="0"/>
          <w:sz w:val="28"/>
          <w:szCs w:val="28"/>
        </w:rPr>
        <w:lastRenderedPageBreak/>
        <w:t>行政管理部门密切合作，为推进地方社会经济发展提供专业的咨询服务。</w:t>
      </w:r>
    </w:p>
    <w:p w:rsidR="006D3990" w:rsidRPr="00E561C2" w:rsidRDefault="006D3990"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3. 承办高水平学术会议</w:t>
      </w:r>
    </w:p>
    <w:p w:rsidR="00834BBA"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承办了</w:t>
      </w:r>
      <w:r w:rsidR="002C79A8" w:rsidRPr="00E561C2">
        <w:rPr>
          <w:rFonts w:ascii="仿宋" w:eastAsia="仿宋" w:hAnsi="仿宋" w:hint="eastAsia"/>
          <w:snapToGrid w:val="0"/>
          <w:kern w:val="0"/>
          <w:sz w:val="28"/>
          <w:szCs w:val="28"/>
        </w:rPr>
        <w:t>第十六次全国统计科学讨论会、第十九次全国统计科学讨论会、第七届NBS-OECD国民经济核算研讨会等全国性和国际研讨会，参与承办</w:t>
      </w:r>
      <w:r w:rsidRPr="00E561C2">
        <w:rPr>
          <w:rFonts w:ascii="仿宋" w:eastAsia="仿宋" w:hAnsi="仿宋" w:hint="eastAsia"/>
          <w:snapToGrid w:val="0"/>
          <w:kern w:val="0"/>
          <w:sz w:val="28"/>
          <w:szCs w:val="28"/>
        </w:rPr>
        <w:t>第六十届世界统计大会ICP分会，推动统计学科学术交流。</w:t>
      </w:r>
    </w:p>
    <w:p w:rsidR="006D3990" w:rsidRPr="006D3990" w:rsidRDefault="006D3990" w:rsidP="00F258FB">
      <w:pPr>
        <w:ind w:firstLineChars="200" w:firstLine="560"/>
        <w:rPr>
          <w:rFonts w:ascii="仿宋" w:eastAsia="仿宋" w:hAnsi="仿宋"/>
          <w:snapToGrid w:val="0"/>
          <w:kern w:val="0"/>
          <w:sz w:val="28"/>
          <w:szCs w:val="28"/>
        </w:rPr>
      </w:pPr>
    </w:p>
    <w:p w:rsidR="00834BBA" w:rsidRPr="00E561C2" w:rsidRDefault="00FE78DC" w:rsidP="00E561C2">
      <w:pPr>
        <w:ind w:firstLineChars="200" w:firstLine="562"/>
        <w:rPr>
          <w:rFonts w:ascii="仿宋" w:eastAsia="仿宋" w:hAnsi="仿宋"/>
          <w:b/>
          <w:snapToGrid w:val="0"/>
          <w:kern w:val="0"/>
          <w:sz w:val="28"/>
          <w:szCs w:val="28"/>
        </w:rPr>
      </w:pPr>
      <w:r w:rsidRPr="00E561C2">
        <w:rPr>
          <w:rFonts w:ascii="仿宋" w:eastAsia="仿宋" w:hAnsi="仿宋" w:hint="eastAsia"/>
          <w:b/>
          <w:snapToGrid w:val="0"/>
          <w:kern w:val="0"/>
          <w:sz w:val="28"/>
          <w:szCs w:val="28"/>
        </w:rPr>
        <w:t>4. 为各行业提供咨询服务</w:t>
      </w:r>
    </w:p>
    <w:p w:rsidR="00834BBA" w:rsidRPr="00E561C2" w:rsidRDefault="00FE78DC" w:rsidP="00F258FB">
      <w:pPr>
        <w:ind w:firstLineChars="200" w:firstLine="560"/>
        <w:rPr>
          <w:rFonts w:ascii="仿宋" w:eastAsia="仿宋" w:hAnsi="仿宋"/>
          <w:snapToGrid w:val="0"/>
          <w:kern w:val="0"/>
          <w:sz w:val="28"/>
          <w:szCs w:val="28"/>
        </w:rPr>
      </w:pPr>
      <w:r w:rsidRPr="00E561C2">
        <w:rPr>
          <w:rFonts w:ascii="仿宋" w:eastAsia="仿宋" w:hAnsi="仿宋" w:hint="eastAsia"/>
          <w:snapToGrid w:val="0"/>
          <w:kern w:val="0"/>
          <w:sz w:val="28"/>
          <w:szCs w:val="28"/>
        </w:rPr>
        <w:t>为软件业、电力业、农业、物流业、咨询业等多个行业、数十家企业提供咨询服务，大量研究成果被企业直接运用于生产经营过程，咨询效果受到各行各业一致好评。</w:t>
      </w:r>
      <w:r w:rsidR="00BA0121" w:rsidRPr="00E561C2">
        <w:rPr>
          <w:rFonts w:ascii="仿宋" w:eastAsia="仿宋" w:hAnsi="仿宋" w:hint="eastAsia"/>
          <w:snapToGrid w:val="0"/>
          <w:kern w:val="0"/>
          <w:sz w:val="28"/>
          <w:szCs w:val="28"/>
        </w:rPr>
        <w:t>代表性成果有：大连市政府部门满意度调查、大连市体育产业发展状况调查、</w:t>
      </w:r>
      <w:r w:rsidR="00350FA8" w:rsidRPr="00E561C2">
        <w:rPr>
          <w:rFonts w:ascii="仿宋" w:eastAsia="仿宋" w:hAnsi="仿宋" w:hint="eastAsia"/>
          <w:snapToGrid w:val="0"/>
          <w:kern w:val="0"/>
          <w:sz w:val="28"/>
          <w:szCs w:val="28"/>
        </w:rPr>
        <w:t>大连市战略性新兴产业发展竞争力调查、大连市软件业发展调查、大连市环保工作舆情监测与分析等。</w:t>
      </w:r>
    </w:p>
    <w:p w:rsidR="00834BBA" w:rsidRPr="00E561C2" w:rsidRDefault="00834BBA" w:rsidP="00F258FB">
      <w:pPr>
        <w:ind w:firstLineChars="200" w:firstLine="560"/>
        <w:rPr>
          <w:rFonts w:ascii="仿宋" w:eastAsia="仿宋" w:hAnsi="仿宋"/>
          <w:snapToGrid w:val="0"/>
          <w:kern w:val="0"/>
          <w:sz w:val="28"/>
          <w:szCs w:val="28"/>
        </w:rPr>
      </w:pPr>
    </w:p>
    <w:sectPr w:rsidR="00834BBA" w:rsidRPr="00E561C2" w:rsidSect="00926A8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DB" w:rsidRDefault="009F6ADB">
      <w:r>
        <w:separator/>
      </w:r>
    </w:p>
  </w:endnote>
  <w:endnote w:type="continuationSeparator" w:id="0">
    <w:p w:rsidR="009F6ADB" w:rsidRDefault="009F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01719"/>
      <w:docPartObj>
        <w:docPartGallery w:val="Page Numbers (Bottom of Page)"/>
        <w:docPartUnique/>
      </w:docPartObj>
    </w:sdtPr>
    <w:sdtEndPr/>
    <w:sdtContent>
      <w:sdt>
        <w:sdtPr>
          <w:id w:val="171357217"/>
          <w:docPartObj>
            <w:docPartGallery w:val="Page Numbers (Top of Page)"/>
            <w:docPartUnique/>
          </w:docPartObj>
        </w:sdtPr>
        <w:sdtEndPr/>
        <w:sdtContent>
          <w:p w:rsidR="00A96FFC" w:rsidRDefault="00A96FFC">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4E37C3">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E37C3">
              <w:rPr>
                <w:b/>
                <w:noProof/>
              </w:rPr>
              <w:t>7</w:t>
            </w:r>
            <w:r>
              <w:rPr>
                <w:b/>
                <w:sz w:val="24"/>
                <w:szCs w:val="24"/>
              </w:rPr>
              <w:fldChar w:fldCharType="end"/>
            </w:r>
          </w:p>
        </w:sdtContent>
      </w:sdt>
    </w:sdtContent>
  </w:sdt>
  <w:p w:rsidR="00834BBA" w:rsidRDefault="00834B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DB" w:rsidRDefault="009F6ADB">
      <w:r>
        <w:separator/>
      </w:r>
    </w:p>
  </w:footnote>
  <w:footnote w:type="continuationSeparator" w:id="0">
    <w:p w:rsidR="009F6ADB" w:rsidRDefault="009F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53" w:rsidRDefault="00DF3353" w:rsidP="00DF3353">
    <w:pPr>
      <w:pStyle w:val="a6"/>
    </w:pPr>
    <w:r>
      <w:rPr>
        <w:rFonts w:hint="eastAsia"/>
      </w:rPr>
      <w:t>东北财经大学</w:t>
    </w:r>
    <w:r>
      <w:rPr>
        <w:rFonts w:hint="eastAsia"/>
      </w:rPr>
      <w:t>2019</w:t>
    </w:r>
    <w:r>
      <w:rPr>
        <w:rFonts w:hint="eastAsia"/>
      </w:rPr>
      <w:t>年全国教育系统先进集体事迹材料</w:t>
    </w:r>
  </w:p>
  <w:p w:rsidR="00DF3353" w:rsidRPr="00DF3353" w:rsidRDefault="00DF3353" w:rsidP="00DF33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30"/>
    <w:rsid w:val="0005221D"/>
    <w:rsid w:val="00072F9F"/>
    <w:rsid w:val="00092868"/>
    <w:rsid w:val="000B69CF"/>
    <w:rsid w:val="0011280D"/>
    <w:rsid w:val="00146029"/>
    <w:rsid w:val="00161FE1"/>
    <w:rsid w:val="00185803"/>
    <w:rsid w:val="001B6A52"/>
    <w:rsid w:val="001E214C"/>
    <w:rsid w:val="001F3C94"/>
    <w:rsid w:val="00210AB6"/>
    <w:rsid w:val="00214297"/>
    <w:rsid w:val="00225EC1"/>
    <w:rsid w:val="00246908"/>
    <w:rsid w:val="00257D55"/>
    <w:rsid w:val="002823EF"/>
    <w:rsid w:val="002946E9"/>
    <w:rsid w:val="002C4D98"/>
    <w:rsid w:val="002C79A8"/>
    <w:rsid w:val="002C7F34"/>
    <w:rsid w:val="0030440A"/>
    <w:rsid w:val="003465DD"/>
    <w:rsid w:val="00350FA8"/>
    <w:rsid w:val="00374DD3"/>
    <w:rsid w:val="003A15F2"/>
    <w:rsid w:val="003A3435"/>
    <w:rsid w:val="003B75E2"/>
    <w:rsid w:val="003D2502"/>
    <w:rsid w:val="003E3C28"/>
    <w:rsid w:val="00402B43"/>
    <w:rsid w:val="00414930"/>
    <w:rsid w:val="0041627E"/>
    <w:rsid w:val="00425793"/>
    <w:rsid w:val="004C3E4C"/>
    <w:rsid w:val="004E37C3"/>
    <w:rsid w:val="0052496B"/>
    <w:rsid w:val="00551D88"/>
    <w:rsid w:val="005544DC"/>
    <w:rsid w:val="0055686C"/>
    <w:rsid w:val="00562959"/>
    <w:rsid w:val="0058332D"/>
    <w:rsid w:val="005B7817"/>
    <w:rsid w:val="005D5120"/>
    <w:rsid w:val="005F066F"/>
    <w:rsid w:val="005F7CBB"/>
    <w:rsid w:val="00624791"/>
    <w:rsid w:val="006407AC"/>
    <w:rsid w:val="006623DB"/>
    <w:rsid w:val="006645EA"/>
    <w:rsid w:val="006D3990"/>
    <w:rsid w:val="0070534B"/>
    <w:rsid w:val="00713BEB"/>
    <w:rsid w:val="00777B08"/>
    <w:rsid w:val="0078062D"/>
    <w:rsid w:val="00790C8D"/>
    <w:rsid w:val="007B401D"/>
    <w:rsid w:val="007E5FF7"/>
    <w:rsid w:val="00834BBA"/>
    <w:rsid w:val="00856988"/>
    <w:rsid w:val="0088096F"/>
    <w:rsid w:val="008B2D28"/>
    <w:rsid w:val="008C1ABC"/>
    <w:rsid w:val="008F15D3"/>
    <w:rsid w:val="00926A8F"/>
    <w:rsid w:val="009565C3"/>
    <w:rsid w:val="00974011"/>
    <w:rsid w:val="009B062D"/>
    <w:rsid w:val="009C69BB"/>
    <w:rsid w:val="009F6ADB"/>
    <w:rsid w:val="00A109B4"/>
    <w:rsid w:val="00A15B48"/>
    <w:rsid w:val="00A250D3"/>
    <w:rsid w:val="00A44D76"/>
    <w:rsid w:val="00A51159"/>
    <w:rsid w:val="00A96FFC"/>
    <w:rsid w:val="00AA3F0D"/>
    <w:rsid w:val="00AA612A"/>
    <w:rsid w:val="00AB4730"/>
    <w:rsid w:val="00B07D59"/>
    <w:rsid w:val="00B352EF"/>
    <w:rsid w:val="00B35452"/>
    <w:rsid w:val="00B5436B"/>
    <w:rsid w:val="00B6252D"/>
    <w:rsid w:val="00B958C7"/>
    <w:rsid w:val="00BA0121"/>
    <w:rsid w:val="00C13F14"/>
    <w:rsid w:val="00C46BDF"/>
    <w:rsid w:val="00C66DC7"/>
    <w:rsid w:val="00CA4DDF"/>
    <w:rsid w:val="00CB7EF8"/>
    <w:rsid w:val="00CE5145"/>
    <w:rsid w:val="00D0082B"/>
    <w:rsid w:val="00D02617"/>
    <w:rsid w:val="00D6109E"/>
    <w:rsid w:val="00D645BB"/>
    <w:rsid w:val="00D70403"/>
    <w:rsid w:val="00D84FEF"/>
    <w:rsid w:val="00D90D78"/>
    <w:rsid w:val="00DA51A6"/>
    <w:rsid w:val="00DB720A"/>
    <w:rsid w:val="00DF3353"/>
    <w:rsid w:val="00E03D3D"/>
    <w:rsid w:val="00E561C2"/>
    <w:rsid w:val="00E92084"/>
    <w:rsid w:val="00F14605"/>
    <w:rsid w:val="00F232CB"/>
    <w:rsid w:val="00F24E4B"/>
    <w:rsid w:val="00F258FB"/>
    <w:rsid w:val="00F7103F"/>
    <w:rsid w:val="00FC6230"/>
    <w:rsid w:val="00FE78DC"/>
    <w:rsid w:val="00FF6A4E"/>
    <w:rsid w:val="0E162E20"/>
    <w:rsid w:val="150E2BB1"/>
    <w:rsid w:val="172E2B16"/>
    <w:rsid w:val="1F356129"/>
    <w:rsid w:val="3B234C30"/>
    <w:rsid w:val="4ED34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26A8F"/>
    <w:pPr>
      <w:jc w:val="left"/>
    </w:pPr>
  </w:style>
  <w:style w:type="paragraph" w:styleId="a4">
    <w:name w:val="Balloon Text"/>
    <w:basedOn w:val="a"/>
    <w:link w:val="Char0"/>
    <w:uiPriority w:val="99"/>
    <w:semiHidden/>
    <w:unhideWhenUsed/>
    <w:rsid w:val="00926A8F"/>
    <w:rPr>
      <w:sz w:val="18"/>
      <w:szCs w:val="18"/>
    </w:rPr>
  </w:style>
  <w:style w:type="paragraph" w:styleId="a5">
    <w:name w:val="footer"/>
    <w:basedOn w:val="a"/>
    <w:link w:val="Char1"/>
    <w:uiPriority w:val="99"/>
    <w:unhideWhenUsed/>
    <w:rsid w:val="00926A8F"/>
    <w:pPr>
      <w:tabs>
        <w:tab w:val="center" w:pos="4153"/>
        <w:tab w:val="right" w:pos="8306"/>
      </w:tabs>
      <w:snapToGrid w:val="0"/>
      <w:jc w:val="left"/>
    </w:pPr>
    <w:rPr>
      <w:sz w:val="18"/>
      <w:szCs w:val="18"/>
    </w:rPr>
  </w:style>
  <w:style w:type="paragraph" w:styleId="a6">
    <w:name w:val="header"/>
    <w:basedOn w:val="a"/>
    <w:link w:val="Char2"/>
    <w:uiPriority w:val="99"/>
    <w:unhideWhenUsed/>
    <w:rsid w:val="00926A8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926A8F"/>
    <w:rPr>
      <w:b/>
      <w:bCs/>
    </w:rPr>
  </w:style>
  <w:style w:type="character" w:styleId="a8">
    <w:name w:val="annotation reference"/>
    <w:uiPriority w:val="99"/>
    <w:semiHidden/>
    <w:unhideWhenUsed/>
    <w:rsid w:val="00926A8F"/>
    <w:rPr>
      <w:sz w:val="21"/>
      <w:szCs w:val="21"/>
    </w:rPr>
  </w:style>
  <w:style w:type="character" w:customStyle="1" w:styleId="Char2">
    <w:name w:val="页眉 Char"/>
    <w:link w:val="a6"/>
    <w:uiPriority w:val="99"/>
    <w:rsid w:val="00926A8F"/>
    <w:rPr>
      <w:sz w:val="18"/>
      <w:szCs w:val="18"/>
    </w:rPr>
  </w:style>
  <w:style w:type="character" w:customStyle="1" w:styleId="Char1">
    <w:name w:val="页脚 Char"/>
    <w:link w:val="a5"/>
    <w:uiPriority w:val="99"/>
    <w:rsid w:val="00926A8F"/>
    <w:rPr>
      <w:sz w:val="18"/>
      <w:szCs w:val="18"/>
    </w:rPr>
  </w:style>
  <w:style w:type="character" w:customStyle="1" w:styleId="Char">
    <w:name w:val="批注文字 Char"/>
    <w:basedOn w:val="a0"/>
    <w:link w:val="a3"/>
    <w:uiPriority w:val="99"/>
    <w:semiHidden/>
    <w:rsid w:val="00926A8F"/>
  </w:style>
  <w:style w:type="character" w:customStyle="1" w:styleId="Char3">
    <w:name w:val="批注主题 Char"/>
    <w:link w:val="a7"/>
    <w:uiPriority w:val="99"/>
    <w:semiHidden/>
    <w:rsid w:val="00926A8F"/>
    <w:rPr>
      <w:b/>
      <w:bCs/>
    </w:rPr>
  </w:style>
  <w:style w:type="character" w:customStyle="1" w:styleId="Char0">
    <w:name w:val="批注框文本 Char"/>
    <w:link w:val="a4"/>
    <w:uiPriority w:val="99"/>
    <w:semiHidden/>
    <w:rsid w:val="00926A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26A8F"/>
    <w:pPr>
      <w:jc w:val="left"/>
    </w:pPr>
  </w:style>
  <w:style w:type="paragraph" w:styleId="a4">
    <w:name w:val="Balloon Text"/>
    <w:basedOn w:val="a"/>
    <w:link w:val="Char0"/>
    <w:uiPriority w:val="99"/>
    <w:semiHidden/>
    <w:unhideWhenUsed/>
    <w:rsid w:val="00926A8F"/>
    <w:rPr>
      <w:sz w:val="18"/>
      <w:szCs w:val="18"/>
    </w:rPr>
  </w:style>
  <w:style w:type="paragraph" w:styleId="a5">
    <w:name w:val="footer"/>
    <w:basedOn w:val="a"/>
    <w:link w:val="Char1"/>
    <w:uiPriority w:val="99"/>
    <w:unhideWhenUsed/>
    <w:rsid w:val="00926A8F"/>
    <w:pPr>
      <w:tabs>
        <w:tab w:val="center" w:pos="4153"/>
        <w:tab w:val="right" w:pos="8306"/>
      </w:tabs>
      <w:snapToGrid w:val="0"/>
      <w:jc w:val="left"/>
    </w:pPr>
    <w:rPr>
      <w:sz w:val="18"/>
      <w:szCs w:val="18"/>
    </w:rPr>
  </w:style>
  <w:style w:type="paragraph" w:styleId="a6">
    <w:name w:val="header"/>
    <w:basedOn w:val="a"/>
    <w:link w:val="Char2"/>
    <w:uiPriority w:val="99"/>
    <w:unhideWhenUsed/>
    <w:rsid w:val="00926A8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926A8F"/>
    <w:rPr>
      <w:b/>
      <w:bCs/>
    </w:rPr>
  </w:style>
  <w:style w:type="character" w:styleId="a8">
    <w:name w:val="annotation reference"/>
    <w:uiPriority w:val="99"/>
    <w:semiHidden/>
    <w:unhideWhenUsed/>
    <w:rsid w:val="00926A8F"/>
    <w:rPr>
      <w:sz w:val="21"/>
      <w:szCs w:val="21"/>
    </w:rPr>
  </w:style>
  <w:style w:type="character" w:customStyle="1" w:styleId="Char2">
    <w:name w:val="页眉 Char"/>
    <w:link w:val="a6"/>
    <w:uiPriority w:val="99"/>
    <w:rsid w:val="00926A8F"/>
    <w:rPr>
      <w:sz w:val="18"/>
      <w:szCs w:val="18"/>
    </w:rPr>
  </w:style>
  <w:style w:type="character" w:customStyle="1" w:styleId="Char1">
    <w:name w:val="页脚 Char"/>
    <w:link w:val="a5"/>
    <w:uiPriority w:val="99"/>
    <w:rsid w:val="00926A8F"/>
    <w:rPr>
      <w:sz w:val="18"/>
      <w:szCs w:val="18"/>
    </w:rPr>
  </w:style>
  <w:style w:type="character" w:customStyle="1" w:styleId="Char">
    <w:name w:val="批注文字 Char"/>
    <w:basedOn w:val="a0"/>
    <w:link w:val="a3"/>
    <w:uiPriority w:val="99"/>
    <w:semiHidden/>
    <w:rsid w:val="00926A8F"/>
  </w:style>
  <w:style w:type="character" w:customStyle="1" w:styleId="Char3">
    <w:name w:val="批注主题 Char"/>
    <w:link w:val="a7"/>
    <w:uiPriority w:val="99"/>
    <w:semiHidden/>
    <w:rsid w:val="00926A8F"/>
    <w:rPr>
      <w:b/>
      <w:bCs/>
    </w:rPr>
  </w:style>
  <w:style w:type="character" w:customStyle="1" w:styleId="Char0">
    <w:name w:val="批注框文本 Char"/>
    <w:link w:val="a4"/>
    <w:uiPriority w:val="99"/>
    <w:semiHidden/>
    <w:rsid w:val="00926A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E3B74-DE79-4646-909F-B94B535D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505</Words>
  <Characters>2879</Characters>
  <Application>Microsoft Office Word</Application>
  <DocSecurity>0</DocSecurity>
  <Lines>23</Lines>
  <Paragraphs>6</Paragraphs>
  <ScaleCrop>false</ScaleCrop>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bookman</dc:creator>
  <cp:lastModifiedBy>SkyUser</cp:lastModifiedBy>
  <cp:revision>2</cp:revision>
  <dcterms:created xsi:type="dcterms:W3CDTF">2019-09-12T09:04:00Z</dcterms:created>
  <dcterms:modified xsi:type="dcterms:W3CDTF">2019-09-12T09:04:00Z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